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医院心脏射频消融仪、灌注泵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280000元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280000元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8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一台心脏射频消融仪、一台灌注泵，须同时投报，详细需求见附件。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5EC29640">
      <w:pPr>
        <w:spacing w:line="1240" w:lineRule="exact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心脏射频消融仪技术参数</w:t>
      </w:r>
    </w:p>
    <w:p w14:paraId="012EC423">
      <w:pPr>
        <w:pStyle w:val="29"/>
        <w:spacing w:line="460" w:lineRule="exact"/>
        <w:ind w:firstLine="0" w:firstLineChars="0"/>
        <w:rPr>
          <w:rFonts w:hint="eastAsia" w:ascii="宋体" w:hAnsi="宋体" w:cs="宋体"/>
          <w:snapToGrid/>
          <w:kern w:val="2"/>
          <w:szCs w:val="24"/>
          <w:lang w:eastAsia="zh-CN"/>
        </w:rPr>
      </w:pPr>
      <w:r>
        <w:rPr>
          <w:rFonts w:hint="eastAsia" w:ascii="宋体" w:hAnsi="宋体" w:cs="宋体"/>
          <w:snapToGrid/>
          <w:kern w:val="2"/>
          <w:szCs w:val="24"/>
          <w:lang w:eastAsia="zh-CN"/>
        </w:rPr>
        <w:t>1.输出功率：0W～100W，可以1W的步进量进行调整。</w:t>
      </w:r>
    </w:p>
    <w:p w14:paraId="40E9E126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2.阻抗测量范围：10Ω～300Ω。</w:t>
      </w:r>
    </w:p>
    <w:p w14:paraId="6ACA4A40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3.温度显示：自动检测导管温度传感器，并显示导管远端电极和近端电极温度，当连接非温控导管时温度显示窗口</w:t>
      </w:r>
      <w:r>
        <w:rPr>
          <w:rFonts w:hint="eastAsia" w:ascii="宋体" w:hAnsi="宋体" w:cs="宋体"/>
          <w:sz w:val="24"/>
          <w:szCs w:val="24"/>
          <w:lang w:eastAsia="zh-CN"/>
        </w:rPr>
        <w:t>会显示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3A799949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4.温度设置：未连接灌注泵时，设置范围：20〬C～90〬C；连接灌注泵，设置范围：20〬C～60〬C 。可以1〬C步进量进行调整。</w:t>
      </w:r>
    </w:p>
    <w:p w14:paraId="1DAF855B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5.温度检测范围： 20〬C～95〬C。</w:t>
      </w:r>
    </w:p>
    <w:p w14:paraId="08946899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6.累计射频能量输出时间：0s～300s，可以１秒的步进量进行调整。</w:t>
      </w:r>
    </w:p>
    <w:p w14:paraId="23FCADFD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7.消融定时：0s～300s。</w:t>
      </w:r>
    </w:p>
    <w:p w14:paraId="2975663F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8.射频控制模式：功率控制模式、温度控制模式。</w:t>
      </w:r>
    </w:p>
    <w:p w14:paraId="72740A82">
      <w:pPr>
        <w:spacing w:line="460" w:lineRule="exact"/>
        <w:ind w:left="456" w:hanging="456" w:hangingChars="19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9.使用真空荧光管显示：具有更高的可视距离、更宽的可视角度。</w:t>
      </w:r>
    </w:p>
    <w:p w14:paraId="2A4CEDE1">
      <w:pPr>
        <w:spacing w:line="460" w:lineRule="exact"/>
        <w:ind w:left="456" w:hanging="456" w:hangingChars="19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10.能够显示消融持续时间、射频功率、导管近端和远端温度、导管与中性电极间阻抗、消融仪工作状态、灌注泵工作状态。</w:t>
      </w:r>
    </w:p>
    <w:p w14:paraId="1476B411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 灌注泵控制功能：可连接灌注泵进行灌注消融。</w:t>
      </w:r>
    </w:p>
    <w:p w14:paraId="734E3060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脚踏开关控制。</w:t>
      </w:r>
    </w:p>
    <w:p w14:paraId="3D0ED890"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13.实时显示灌注泵工作状态，并在屏幕中进行指示。</w:t>
      </w:r>
    </w:p>
    <w:p w14:paraId="04C95E09">
      <w:pPr>
        <w:spacing w:line="460" w:lineRule="exact"/>
        <w:ind w:left="240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14.消融定时：预设射频能量输出持续时间，更精确的控制单次消融时间长度。</w:t>
      </w:r>
    </w:p>
    <w:p w14:paraId="0998E5A3">
      <w:pPr>
        <w:spacing w:line="460" w:lineRule="exact"/>
        <w:ind w:left="240" w:hanging="240" w:hangingChars="100"/>
        <w:rPr>
          <w:rFonts w:hint="eastAsia" w:ascii="宋体" w:hAnsi="宋体" w:cs="宋体"/>
          <w:color w:val="FF66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15.用户设置存储：可存储5个用户自定义设置，使用户在不同的手术中一键调取自定义的参数设置，无需反复设置参数。</w:t>
      </w:r>
    </w:p>
    <w:p w14:paraId="75B58344">
      <w:pPr>
        <w:spacing w:line="460" w:lineRule="exact"/>
        <w:ind w:left="240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16.设备故障报警系统，能显示相应的故障信息。方便用户自查及寻求技术支持。 </w:t>
      </w:r>
    </w:p>
    <w:p w14:paraId="32DB5E5A">
      <w:pPr>
        <w:spacing w:line="460" w:lineRule="exact"/>
        <w:ind w:left="456" w:hanging="456" w:hangingChars="19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17.特有的中性电极连接提示：支持单/双背极板连接，手术全过程监控连接状态。</w:t>
      </w:r>
    </w:p>
    <w:p w14:paraId="5EBE0E52">
      <w:pPr>
        <w:spacing w:line="460" w:lineRule="exact"/>
        <w:ind w:left="456" w:hanging="456" w:hangingChars="19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18.完美的通讯控制接口：与多道生理记录仪、心脏三维标测系统完美结合，实现信息同步共享。</w:t>
      </w:r>
    </w:p>
    <w:p w14:paraId="2B5AA5B4">
      <w:pPr>
        <w:spacing w:line="460" w:lineRule="exact"/>
        <w:ind w:left="456" w:hanging="456" w:hangingChars="19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19.实时阻抗检测：手术全过程实时监测和显示阻抗，能实时检测消融导管头端与人体组织的贴靠是否良好，可任意设置和调整高低阻抗保护范围。</w:t>
      </w:r>
    </w:p>
    <w:p w14:paraId="65DCA583">
      <w:pPr>
        <w:spacing w:line="460" w:lineRule="exact"/>
        <w:ind w:left="456" w:hanging="456" w:hangingChars="190"/>
        <w:rPr>
          <w:rFonts w:hint="eastAsia" w:ascii="宋体" w:hAnsi="宋体" w:cs="宋体"/>
          <w:color w:val="0000FF"/>
          <w:sz w:val="24"/>
          <w:szCs w:val="24"/>
        </w:rPr>
      </w:pPr>
    </w:p>
    <w:p w14:paraId="031D0527">
      <w:pPr>
        <w:spacing w:line="460" w:lineRule="exact"/>
        <w:ind w:left="418" w:hanging="418" w:hangingChars="190"/>
        <w:rPr>
          <w:rFonts w:ascii="宋体" w:hAnsi="宋体" w:cs="宋体"/>
          <w:color w:val="0000FF"/>
          <w:sz w:val="22"/>
          <w:szCs w:val="22"/>
        </w:rPr>
      </w:pPr>
    </w:p>
    <w:p w14:paraId="0FEDA2B5">
      <w:pPr>
        <w:spacing w:line="460" w:lineRule="exact"/>
        <w:ind w:left="418" w:hanging="418" w:hangingChars="190"/>
        <w:rPr>
          <w:rFonts w:ascii="宋体" w:hAnsi="宋体" w:cs="宋体"/>
          <w:color w:val="0000FF"/>
          <w:sz w:val="22"/>
          <w:szCs w:val="22"/>
        </w:rPr>
      </w:pPr>
    </w:p>
    <w:p w14:paraId="54CB2398">
      <w:pPr>
        <w:spacing w:line="460" w:lineRule="exact"/>
        <w:ind w:left="418" w:hanging="418" w:hangingChars="190"/>
        <w:rPr>
          <w:rFonts w:ascii="宋体" w:hAnsi="宋体" w:cs="宋体"/>
          <w:color w:val="0000FF"/>
          <w:sz w:val="22"/>
          <w:szCs w:val="22"/>
        </w:rPr>
      </w:pPr>
    </w:p>
    <w:p w14:paraId="61055937">
      <w:pPr>
        <w:spacing w:line="460" w:lineRule="exact"/>
        <w:ind w:left="418" w:hanging="418" w:hangingChars="190"/>
        <w:rPr>
          <w:rFonts w:ascii="宋体" w:hAnsi="宋体" w:cs="宋体"/>
          <w:color w:val="0000FF"/>
          <w:sz w:val="22"/>
          <w:szCs w:val="22"/>
        </w:rPr>
      </w:pPr>
    </w:p>
    <w:p w14:paraId="1EDFB804">
      <w:pPr>
        <w:spacing w:line="460" w:lineRule="exact"/>
        <w:ind w:left="418" w:hanging="418" w:hangingChars="190"/>
        <w:rPr>
          <w:rFonts w:hint="eastAsia" w:ascii="宋体" w:hAnsi="宋体" w:cs="宋体"/>
          <w:color w:val="0000FF"/>
          <w:sz w:val="22"/>
          <w:szCs w:val="22"/>
        </w:rPr>
      </w:pPr>
    </w:p>
    <w:p w14:paraId="21E2BAC5">
      <w:pPr>
        <w:spacing w:line="1240" w:lineRule="exact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灌注泵技术参数</w:t>
      </w:r>
    </w:p>
    <w:p w14:paraId="410AC6AD">
      <w:pPr>
        <w:spacing w:line="460" w:lineRule="exact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1.灌注流速：低流速：1到5ml/min，以1ml/min步进量进行调整。</w:t>
      </w:r>
    </w:p>
    <w:p w14:paraId="2E462145">
      <w:pPr>
        <w:spacing w:line="460" w:lineRule="exact"/>
        <w:ind w:firstLine="420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高流速：5到40ml/min，以1ml/min步进量进行调整。</w:t>
      </w:r>
    </w:p>
    <w:p w14:paraId="2FD36278">
      <w:pPr>
        <w:spacing w:line="460" w:lineRule="exact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2.冲洗流速：60ml/min 。</w:t>
      </w:r>
    </w:p>
    <w:p w14:paraId="790700C9">
      <w:pPr>
        <w:spacing w:line="460" w:lineRule="exact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3.最大灌注压力&lt;500KPa 。</w:t>
      </w:r>
    </w:p>
    <w:p w14:paraId="28B46C87">
      <w:pPr>
        <w:spacing w:line="460" w:lineRule="exact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4.报警状况：检测到气泡；操作错误；泵门打开；管路阻塞；电机运转异常。</w:t>
      </w:r>
    </w:p>
    <w:p w14:paraId="074CB0EA">
      <w:pPr>
        <w:spacing w:line="460" w:lineRule="exact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5.可记录和显示总体灌注流量及实时流量，并可手动清零总体灌注流量。</w:t>
      </w:r>
    </w:p>
    <w:p w14:paraId="2B35E84C">
      <w:pPr>
        <w:spacing w:line="460" w:lineRule="exact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6.两个管路气泡监测器。</w:t>
      </w:r>
    </w:p>
    <w:p w14:paraId="497EA1E9">
      <w:pPr>
        <w:spacing w:line="460" w:lineRule="exact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7.盐水袋容积设置：当累计流量接近和超过设置流量时提供声音和显示警告。</w:t>
      </w:r>
    </w:p>
    <w:p w14:paraId="6F923C44">
      <w:pPr>
        <w:spacing w:line="460" w:lineRule="exact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8.报警和提示音量可手动调节，可更好的适应使用环境。</w:t>
      </w:r>
    </w:p>
    <w:p w14:paraId="4657CD7F">
      <w:pPr>
        <w:spacing w:line="460" w:lineRule="exact"/>
        <w:outlineLvl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9.盐水灌注控制：能自动精确控制灌注的流量。</w:t>
      </w:r>
    </w:p>
    <w:p w14:paraId="0842E03C">
      <w:pPr>
        <w:widowControl/>
        <w:jc w:val="center"/>
        <w:rPr>
          <w:rFonts w:ascii="微软雅黑" w:hAnsi="微软雅黑" w:eastAsia="微软雅黑"/>
          <w:kern w:val="0"/>
          <w:sz w:val="22"/>
        </w:rPr>
      </w:pPr>
    </w:p>
    <w:p w14:paraId="23738607"/>
    <w:p w14:paraId="247369DC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BB574E9"/>
    <w:rsid w:val="0DF72211"/>
    <w:rsid w:val="0F227162"/>
    <w:rsid w:val="165E7E7E"/>
    <w:rsid w:val="1A120022"/>
    <w:rsid w:val="1AE22727"/>
    <w:rsid w:val="1C042A1F"/>
    <w:rsid w:val="20784C33"/>
    <w:rsid w:val="24D2209E"/>
    <w:rsid w:val="2B202C91"/>
    <w:rsid w:val="2D7D23EE"/>
    <w:rsid w:val="2F257DA7"/>
    <w:rsid w:val="2F80457E"/>
    <w:rsid w:val="349E5471"/>
    <w:rsid w:val="38D526E1"/>
    <w:rsid w:val="394B75AF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63B25E95"/>
    <w:rsid w:val="6610286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1"/>
    <w:basedOn w:val="1"/>
    <w:next w:val="7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1286</Characters>
  <Lines>8</Lines>
  <Paragraphs>2</Paragraphs>
  <TotalTime>1</TotalTime>
  <ScaleCrop>false</ScaleCrop>
  <LinksUpToDate>false</LinksUpToDate>
  <CharactersWithSpaces>1370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2024-08-22T07:34:48Z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95B6EB1275A34CB0B76A0FA54915C83C_13</vt:lpwstr>
  </property>
</Properties>
</file>