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bookmarkStart w:id="0" w:name="_GoBack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多功能意识障碍促醒仪</w:t>
            </w:r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8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一台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多功能意识障碍促醒仪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，详细需求见附件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7A952054">
      <w:pPr>
        <w:jc w:val="center"/>
        <w:rPr>
          <w:rFonts w:hint="eastAsia"/>
          <w:b/>
          <w:bCs/>
          <w:sz w:val="30"/>
          <w:szCs w:val="30"/>
        </w:rPr>
      </w:pPr>
    </w:p>
    <w:p w14:paraId="7CC65435">
      <w:pPr>
        <w:jc w:val="left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附件：</w:t>
      </w:r>
    </w:p>
    <w:p w14:paraId="5103A81F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技术</w:t>
      </w:r>
      <w:r>
        <w:rPr>
          <w:rFonts w:hint="eastAsia" w:ascii="宋体" w:hAnsi="宋体"/>
          <w:b/>
          <w:szCs w:val="21"/>
          <w:lang w:eastAsia="zh-CN"/>
        </w:rPr>
        <w:t>参数</w:t>
      </w:r>
      <w:r>
        <w:rPr>
          <w:rFonts w:hint="eastAsia" w:ascii="宋体" w:hAnsi="宋体"/>
          <w:b/>
          <w:szCs w:val="21"/>
        </w:rPr>
        <w:t>要求：</w:t>
      </w:r>
    </w:p>
    <w:p w14:paraId="71D71948">
      <w:pPr>
        <w:tabs>
          <w:tab w:val="left" w:pos="426"/>
        </w:tabs>
        <w:spacing w:line="360" w:lineRule="auto"/>
        <w:rPr>
          <w:rFonts w:hint="eastAsia" w:ascii="宋体" w:hAnsi="宋体"/>
          <w:b/>
          <w:bCs/>
          <w:color w:val="333333"/>
          <w:kern w:val="0"/>
          <w:szCs w:val="21"/>
        </w:rPr>
      </w:pPr>
      <w:r>
        <w:rPr>
          <w:rFonts w:hint="eastAsia" w:ascii="宋体" w:hAnsi="宋体"/>
          <w:b/>
          <w:bCs/>
          <w:color w:val="333333"/>
          <w:kern w:val="0"/>
          <w:szCs w:val="21"/>
        </w:rPr>
        <w:t>脑电模块</w:t>
      </w:r>
    </w:p>
    <w:p w14:paraId="1F8BF3F3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通道数：</w:t>
      </w:r>
      <w:r>
        <w:rPr>
          <w:rFonts w:hint="eastAsia" w:ascii="宋体" w:hAnsi="宋体"/>
          <w:szCs w:val="21"/>
          <w:lang w:eastAsia="zh-CN"/>
        </w:rPr>
        <w:t>不低于</w:t>
      </w:r>
      <w:r>
        <w:rPr>
          <w:rFonts w:hint="eastAsia" w:ascii="宋体" w:hAnsi="宋体"/>
          <w:szCs w:val="21"/>
        </w:rPr>
        <w:t>8</w:t>
      </w:r>
      <w:r>
        <w:rPr>
          <w:rFonts w:hint="eastAsia" w:ascii="宋体" w:hAnsi="宋体"/>
          <w:szCs w:val="21"/>
          <w:lang w:eastAsia="zh-CN"/>
        </w:rPr>
        <w:t>通道</w:t>
      </w:r>
      <w:r>
        <w:rPr>
          <w:rFonts w:hint="eastAsia" w:ascii="宋体" w:hAnsi="宋体"/>
          <w:szCs w:val="21"/>
        </w:rPr>
        <w:t>；</w:t>
      </w:r>
    </w:p>
    <w:p w14:paraId="0E058293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时间常数：</w:t>
      </w:r>
      <w:r>
        <w:rPr>
          <w:rFonts w:ascii="宋体" w:hAnsi="宋体"/>
          <w:szCs w:val="21"/>
        </w:rPr>
        <w:t>0.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3s</w:t>
      </w:r>
      <w:r>
        <w:rPr>
          <w:rFonts w:hint="eastAsia" w:ascii="宋体" w:hAnsi="宋体"/>
          <w:szCs w:val="21"/>
        </w:rPr>
        <w:t>误差≤±4</w:t>
      </w:r>
      <w:r>
        <w:rPr>
          <w:rFonts w:ascii="宋体" w:hAnsi="宋体"/>
          <w:szCs w:val="21"/>
        </w:rPr>
        <w:t>0%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0.1s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0.2s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0.3s</w:t>
      </w:r>
      <w:r>
        <w:rPr>
          <w:rFonts w:hint="eastAsia" w:ascii="宋体" w:hAnsi="宋体"/>
          <w:szCs w:val="21"/>
        </w:rPr>
        <w:t>误差≤±</w:t>
      </w:r>
      <w:r>
        <w:rPr>
          <w:rFonts w:ascii="宋体" w:hAnsi="宋体"/>
          <w:szCs w:val="21"/>
        </w:rPr>
        <w:t>20%</w:t>
      </w:r>
      <w:r>
        <w:rPr>
          <w:rFonts w:hint="eastAsia" w:ascii="宋体" w:hAnsi="宋体"/>
          <w:szCs w:val="21"/>
        </w:rPr>
        <w:t>；1s</w:t>
      </w:r>
    </w:p>
    <w:p w14:paraId="2533A14E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噪声电平：≤5μVp-p；</w:t>
      </w:r>
    </w:p>
    <w:p w14:paraId="5BFED737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共模抑制比：≥100dB；</w:t>
      </w:r>
    </w:p>
    <w:p w14:paraId="4C86BC19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幅频特性：1Hz～30Hz  -30% ≤误差≤+5%；</w:t>
      </w:r>
    </w:p>
    <w:p w14:paraId="25B4235E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采样分辨率：</w:t>
      </w:r>
      <w:r>
        <w:rPr>
          <w:rFonts w:hint="eastAsia" w:ascii="宋体" w:hAnsi="宋体"/>
          <w:szCs w:val="21"/>
          <w:lang w:eastAsia="zh-CN"/>
        </w:rPr>
        <w:t>不低于</w:t>
      </w:r>
      <w:r>
        <w:rPr>
          <w:rFonts w:hint="eastAsia" w:ascii="宋体" w:hAnsi="宋体"/>
          <w:szCs w:val="21"/>
        </w:rPr>
        <w:t>16bit；</w:t>
      </w:r>
    </w:p>
    <w:p w14:paraId="73480D75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b/>
          <w:bCs/>
          <w:color w:val="333333"/>
          <w:kern w:val="0"/>
          <w:szCs w:val="21"/>
        </w:rPr>
      </w:pPr>
      <w:r>
        <w:rPr>
          <w:rFonts w:hint="eastAsia" w:ascii="宋体" w:hAnsi="宋体"/>
          <w:szCs w:val="21"/>
        </w:rPr>
        <w:t>输入阻抗：不小于1000MΩ（共模），不小于10MΩ（差模）；</w:t>
      </w:r>
    </w:p>
    <w:p w14:paraId="062A62B8">
      <w:pPr>
        <w:tabs>
          <w:tab w:val="left" w:pos="426"/>
        </w:tabs>
        <w:spacing w:line="360" w:lineRule="auto"/>
        <w:rPr>
          <w:rFonts w:hint="eastAsia" w:ascii="宋体" w:hAnsi="宋体"/>
          <w:b/>
          <w:bCs/>
          <w:color w:val="333333"/>
          <w:kern w:val="0"/>
          <w:szCs w:val="21"/>
        </w:rPr>
      </w:pPr>
      <w:r>
        <w:rPr>
          <w:rFonts w:hint="eastAsia" w:ascii="宋体" w:hAnsi="宋体"/>
          <w:b/>
          <w:bCs/>
          <w:color w:val="333333"/>
          <w:kern w:val="0"/>
          <w:szCs w:val="21"/>
        </w:rPr>
        <w:t>康复促醒模块</w:t>
      </w:r>
    </w:p>
    <w:p w14:paraId="1A18FDE7">
      <w:pPr>
        <w:numPr>
          <w:ilvl w:val="0"/>
          <w:numId w:val="3"/>
        </w:numPr>
        <w:tabs>
          <w:tab w:val="left" w:pos="425"/>
        </w:tabs>
        <w:spacing w:line="440" w:lineRule="exact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测量范围：5μV~2000μV；</w:t>
      </w:r>
    </w:p>
    <w:p w14:paraId="2F92EC8D">
      <w:pPr>
        <w:numPr>
          <w:ilvl w:val="0"/>
          <w:numId w:val="3"/>
        </w:numPr>
        <w:tabs>
          <w:tab w:val="left" w:pos="425"/>
        </w:tabs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共模抑制比：大于110dB；</w:t>
      </w:r>
    </w:p>
    <w:p w14:paraId="49461AC7">
      <w:pPr>
        <w:numPr>
          <w:ilvl w:val="0"/>
          <w:numId w:val="3"/>
        </w:numPr>
        <w:tabs>
          <w:tab w:val="left" w:pos="425"/>
        </w:tabs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电流刺激强度：0～100mA</w:t>
      </w:r>
      <w:r>
        <w:rPr>
          <w:rFonts w:hint="eastAsia" w:hAnsi="宋体"/>
        </w:rPr>
        <w:t>可调，误差≤±10%。</w:t>
      </w:r>
    </w:p>
    <w:p w14:paraId="2104715E">
      <w:pPr>
        <w:numPr>
          <w:ilvl w:val="0"/>
          <w:numId w:val="3"/>
        </w:numPr>
        <w:tabs>
          <w:tab w:val="left" w:pos="425"/>
        </w:tabs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电流刺激脉宽：50μｓ～500μｓ可调</w:t>
      </w:r>
      <w:r>
        <w:rPr>
          <w:rFonts w:hint="eastAsia" w:hAnsi="宋体"/>
        </w:rPr>
        <w:t>，误差≤±10%。</w:t>
      </w:r>
    </w:p>
    <w:p w14:paraId="1A2767A6">
      <w:pPr>
        <w:numPr>
          <w:ilvl w:val="0"/>
          <w:numId w:val="3"/>
        </w:numPr>
        <w:tabs>
          <w:tab w:val="left" w:pos="426"/>
        </w:tabs>
        <w:spacing w:line="440" w:lineRule="exact"/>
        <w:rPr>
          <w:rFonts w:hint="eastAsia" w:hAnsi="宋体"/>
        </w:rPr>
      </w:pPr>
      <w:r>
        <w:rPr>
          <w:rFonts w:hint="eastAsia" w:ascii="宋体" w:hAnsi="宋体" w:cs="宋体"/>
          <w:szCs w:val="21"/>
        </w:rPr>
        <w:t>电流刺激频率：1Hz～</w:t>
      </w:r>
      <w:r>
        <w:rPr>
          <w:rFonts w:hint="eastAsia" w:ascii="宋体" w:hAnsi="宋体" w:cs="宋体"/>
          <w:szCs w:val="21"/>
          <w:lang w:val="en-US" w:eastAsia="zh-CN"/>
        </w:rPr>
        <w:t>1000</w:t>
      </w:r>
      <w:r>
        <w:rPr>
          <w:rFonts w:hint="eastAsia" w:ascii="宋体" w:hAnsi="宋体" w:cs="宋体"/>
          <w:szCs w:val="21"/>
        </w:rPr>
        <w:t>Hz可调</w:t>
      </w:r>
      <w:r>
        <w:rPr>
          <w:rFonts w:hint="eastAsia" w:hAnsi="宋体"/>
        </w:rPr>
        <w:t>，误差≤±5%。</w:t>
      </w:r>
    </w:p>
    <w:p w14:paraId="5C875E73">
      <w:pPr>
        <w:numPr>
          <w:ilvl w:val="0"/>
          <w:numId w:val="3"/>
        </w:numPr>
        <w:tabs>
          <w:tab w:val="left" w:pos="426"/>
        </w:tabs>
        <w:spacing w:line="440" w:lineRule="exact"/>
        <w:rPr>
          <w:rFonts w:hint="eastAsia" w:ascii="宋体" w:hAnsi="宋体"/>
          <w:b/>
          <w:bCs/>
          <w:color w:val="333333"/>
          <w:kern w:val="0"/>
          <w:szCs w:val="21"/>
        </w:rPr>
      </w:pPr>
      <w:r>
        <w:rPr>
          <w:rFonts w:hint="eastAsia" w:hAnsi="宋体"/>
        </w:rPr>
        <w:t>肌电信号变化达到0.2μV时，反馈信号即有变化</w:t>
      </w:r>
    </w:p>
    <w:p w14:paraId="5A7A80D3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功能要求：</w:t>
      </w:r>
    </w:p>
    <w:p w14:paraId="5F8ED8E9">
      <w:pPr>
        <w:numPr>
          <w:ilvl w:val="0"/>
          <w:numId w:val="4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显示屏≥</w:t>
      </w:r>
      <w:r>
        <w:rPr>
          <w:rFonts w:hint="eastAsia" w:ascii="宋体" w:hAnsi="宋体" w:cs="宋体"/>
        </w:rPr>
        <w:t>15寸屏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同屏显示波形</w:t>
      </w:r>
      <w:r>
        <w:rPr>
          <w:rFonts w:hint="eastAsia" w:ascii="宋体" w:hAnsi="宋体" w:cs="宋体"/>
          <w:lang w:eastAsia="zh-CN"/>
        </w:rPr>
        <w:t>不低于</w:t>
      </w:r>
      <w:r>
        <w:rPr>
          <w:rFonts w:hint="eastAsia" w:ascii="宋体" w:hAnsi="宋体" w:cs="宋体"/>
          <w:lang w:val="en-US" w:eastAsia="zh-CN"/>
        </w:rPr>
        <w:t>16</w:t>
      </w:r>
      <w:r>
        <w:rPr>
          <w:rFonts w:hint="eastAsia" w:ascii="宋体" w:hAnsi="宋体" w:cs="宋体"/>
        </w:rPr>
        <w:t>导；</w:t>
      </w:r>
    </w:p>
    <w:p w14:paraId="021B9AA3"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触摸屏；</w:t>
      </w:r>
    </w:p>
    <w:p w14:paraId="743F8350"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测量参数电缆接口/电源输入插座/联网接口</w:t>
      </w:r>
      <w:r>
        <w:rPr>
          <w:rFonts w:hint="eastAsia" w:ascii="宋体" w:hAnsi="宋体" w:cs="宋体"/>
          <w:szCs w:val="21"/>
          <w:lang w:val="en-US" w:eastAsia="zh-CN"/>
        </w:rPr>
        <w:t>/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数据输出及打印接口</w:t>
      </w:r>
      <w:r>
        <w:rPr>
          <w:rFonts w:hint="eastAsia" w:ascii="宋体" w:hAnsi="宋体" w:cs="宋体"/>
          <w:szCs w:val="21"/>
        </w:rPr>
        <w:t>；</w:t>
      </w:r>
    </w:p>
    <w:p w14:paraId="5D2A20F5"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同步</w:t>
      </w:r>
      <w:r>
        <w:rPr>
          <w:rFonts w:hint="eastAsia" w:ascii="宋体" w:hAnsi="宋体"/>
          <w:szCs w:val="21"/>
        </w:rPr>
        <w:t>脑电功能监测，数据精准，抗干扰能力</w:t>
      </w:r>
      <w:r>
        <w:rPr>
          <w:rFonts w:hint="eastAsia" w:ascii="宋体" w:hAnsi="宋体" w:cs="宋体"/>
          <w:szCs w:val="21"/>
        </w:rPr>
        <w:t>强</w:t>
      </w:r>
    </w:p>
    <w:p w14:paraId="17144776"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具有常规脑电图、脑电地形图等功能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可对数据进行地形图分析并显示成三维地形图；</w:t>
      </w:r>
    </w:p>
    <w:p w14:paraId="34A13098">
      <w:pPr>
        <w:numPr>
          <w:ilvl w:val="0"/>
          <w:numId w:val="4"/>
        </w:num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波形、地形图、诊断结论等多种模板化设计报告，医生可预设多种报告模板，快捷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打印</w:t>
      </w:r>
      <w:r>
        <w:rPr>
          <w:rFonts w:hint="eastAsia" w:ascii="宋体" w:hAnsi="宋体" w:cs="宋体"/>
          <w:color w:val="000000"/>
          <w:kern w:val="0"/>
          <w:szCs w:val="21"/>
        </w:rPr>
        <w:t>诊断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报告</w:t>
      </w:r>
    </w:p>
    <w:p w14:paraId="206E73BD">
      <w:pPr>
        <w:numPr>
          <w:ilvl w:val="0"/>
          <w:numId w:val="4"/>
        </w:numPr>
        <w:tabs>
          <w:tab w:val="clear" w:pos="425"/>
        </w:tabs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内置右正中神经电刺激专用模式</w:t>
      </w:r>
    </w:p>
    <w:p w14:paraId="14F78E22">
      <w:pPr>
        <w:numPr>
          <w:ilvl w:val="0"/>
          <w:numId w:val="4"/>
        </w:numPr>
        <w:tabs>
          <w:tab w:val="clear" w:pos="425"/>
        </w:tabs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可做意识障碍量表评估（内置CRS-R量表，GCS量表）</w:t>
      </w:r>
      <w:r>
        <w:rPr>
          <w:rFonts w:hint="eastAsia" w:ascii="宋体" w:hAnsi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</w:rPr>
        <w:t>可查看昏迷评估趋势</w:t>
      </w:r>
      <w:r>
        <w:rPr>
          <w:rFonts w:hint="eastAsia" w:ascii="宋体" w:hAnsi="宋体" w:cs="宋体"/>
          <w:kern w:val="0"/>
          <w:szCs w:val="21"/>
          <w:lang w:eastAsia="zh-CN"/>
        </w:rPr>
        <w:t>并</w:t>
      </w:r>
      <w:r>
        <w:rPr>
          <w:rFonts w:hint="eastAsia" w:ascii="宋体" w:hAnsi="宋体" w:cs="宋体"/>
          <w:kern w:val="0"/>
          <w:szCs w:val="21"/>
        </w:rPr>
        <w:t>可输出评估趋势报告</w:t>
      </w:r>
    </w:p>
    <w:p w14:paraId="1D734C42">
      <w:pPr>
        <w:numPr>
          <w:ilvl w:val="0"/>
          <w:numId w:val="4"/>
        </w:numPr>
        <w:tabs>
          <w:tab w:val="clear" w:pos="425"/>
        </w:tabs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可同时刺激治疗两名患者</w:t>
      </w:r>
    </w:p>
    <w:p w14:paraId="34655891">
      <w:pPr>
        <w:pStyle w:val="10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D"/>
    <w:multiLevelType w:val="multilevel"/>
    <w:tmpl w:val="0000000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E"/>
    <w:multiLevelType w:val="singleLevel"/>
    <w:tmpl w:val="0000000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6FEA2C5D"/>
    <w:multiLevelType w:val="multilevel"/>
    <w:tmpl w:val="6FEA2C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BB574E9"/>
    <w:rsid w:val="0DF72211"/>
    <w:rsid w:val="0F227162"/>
    <w:rsid w:val="165E7E7E"/>
    <w:rsid w:val="1A120022"/>
    <w:rsid w:val="1AE22727"/>
    <w:rsid w:val="1C042A1F"/>
    <w:rsid w:val="20784C33"/>
    <w:rsid w:val="24D2209E"/>
    <w:rsid w:val="2B202C91"/>
    <w:rsid w:val="2D7D23E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A05BEE"/>
    <w:rsid w:val="52A13E2E"/>
    <w:rsid w:val="54D97240"/>
    <w:rsid w:val="63B25E95"/>
    <w:rsid w:val="6610286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7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1"/>
    <w:basedOn w:val="1"/>
    <w:next w:val="7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6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9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6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7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8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29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1211</Words>
  <Characters>1304</Characters>
  <Lines>8</Lines>
  <Paragraphs>2</Paragraphs>
  <TotalTime>0</TotalTime>
  <ScaleCrop>false</ScaleCrop>
  <LinksUpToDate>false</LinksUpToDate>
  <CharactersWithSpaces>1384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2024-09-03T01:24:28Z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037C186F003641CA89F03ADB1E8B90DB_13</vt:lpwstr>
  </property>
</Properties>
</file>