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医院二氧化碳激光治疗仪采购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490000元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490000元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1466C1">
            <w:pPr>
              <w:pStyle w:val="18"/>
              <w:ind w:left="360"/>
              <w:rPr>
                <w:rFonts w:eastAsia="FangSong_GB2312" w:asciiTheme="minorHAnsi" w:hAnsiTheme="minorHAnsi" w:cstheme="minorHAnsi"/>
                <w:lang w:bidi="ar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</w:p>
          <w:p w14:paraId="1320AE93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两台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二氧化碳激光治疗仪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，详细需求见附件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医学装备部陈星雨收，联系电话：0851-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0D3EE5CC">
      <w:pPr>
        <w:numPr>
          <w:ilvl w:val="0"/>
          <w:numId w:val="0"/>
        </w:numPr>
        <w:jc w:val="left"/>
      </w:pPr>
    </w:p>
    <w:p w14:paraId="5E7F6106">
      <w:pPr>
        <w:numPr>
          <w:ilvl w:val="0"/>
          <w:numId w:val="0"/>
        </w:numPr>
        <w:jc w:val="left"/>
      </w:pPr>
    </w:p>
    <w:p w14:paraId="4A897C6E">
      <w:pPr>
        <w:numPr>
          <w:ilvl w:val="0"/>
          <w:numId w:val="0"/>
        </w:numPr>
        <w:jc w:val="left"/>
        <w:rPr>
          <w:rFonts w:hint="eastAsia" w:ascii="宋体" w:hAnsi="宋体"/>
          <w:b/>
          <w:color w:val="000000"/>
          <w:szCs w:val="21"/>
        </w:rPr>
      </w:pPr>
    </w:p>
    <w:p w14:paraId="7A952054">
      <w:pPr>
        <w:jc w:val="center"/>
        <w:rPr>
          <w:rFonts w:hint="eastAsia"/>
          <w:b/>
          <w:bCs/>
          <w:sz w:val="30"/>
          <w:szCs w:val="30"/>
        </w:rPr>
      </w:pPr>
    </w:p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附件：</w:t>
      </w:r>
    </w:p>
    <w:p w14:paraId="4563CF71">
      <w:pPr>
        <w:jc w:val="left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需求：</w:t>
      </w:r>
    </w:p>
    <w:p w14:paraId="748E47E7">
      <w:pPr>
        <w:numPr>
          <w:ilvl w:val="0"/>
          <w:numId w:val="1"/>
        </w:numPr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用途：用于局部和全面部换肤，修复光老化皮肤，改善肤色不均，毛孔粗大，祛除各种瘢痕的磨削；要求激光输出频率高，能够完全汽化，操作方便。切割深度、图形大小、图形密度均可控、可调。</w:t>
      </w:r>
    </w:p>
    <w:p w14:paraId="05CCCF76">
      <w:pPr>
        <w:numPr>
          <w:ilvl w:val="0"/>
          <w:numId w:val="0"/>
        </w:numPr>
        <w:shd w:val="clear" w:color="auto" w:fill="auto"/>
        <w:spacing w:line="288" w:lineRule="auto"/>
        <w:ind w:leftChars="0" w:right="0" w:rightChars="0"/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（二）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技术性能</w:t>
      </w:r>
    </w:p>
    <w:p w14:paraId="6AF4D925">
      <w:pPr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A、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功能</w:t>
      </w:r>
    </w:p>
    <w:p w14:paraId="59ED2A0F">
      <w:pPr>
        <w:shd w:val="clear" w:color="auto" w:fill="auto"/>
        <w:tabs>
          <w:tab w:val="right" w:pos="8300"/>
        </w:tabs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汽化切割；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ab/>
      </w:r>
    </w:p>
    <w:p w14:paraId="10BE7517">
      <w:pPr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点阵、人工点阵、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磨削；</w:t>
      </w:r>
    </w:p>
    <w:p w14:paraId="53FB2E4A">
      <w:pPr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B、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激光控制系统：</w:t>
      </w:r>
    </w:p>
    <w:p w14:paraId="760FCE12">
      <w:pPr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▲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1、激光波长：10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.6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微米；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激光管模式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TM00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模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终端功率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0W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，峰值功率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600W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；</w:t>
      </w:r>
    </w:p>
    <w:p w14:paraId="610471EE">
      <w:pPr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七关节输出导光系统，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360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度无死角；</w:t>
      </w:r>
    </w:p>
    <w:p w14:paraId="4DD10C08">
      <w:pPr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▲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图形控制系统，国家专利技术，并提供专利证书，国际和国内安全认证：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FDA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、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CE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；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终身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免费升级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系统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；</w:t>
      </w:r>
    </w:p>
    <w:p w14:paraId="7215CF05">
      <w:pPr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▲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超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级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脉冲电源控制系统，输出频率可达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1000HZ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（附国家检测报告）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可以达到汽化温度；</w:t>
      </w:r>
    </w:p>
    <w:p w14:paraId="1DA97C09">
      <w:pPr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焦点光斑直径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≦0.1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mm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；</w:t>
      </w:r>
    </w:p>
    <w:p w14:paraId="0493ABA1">
      <w:pPr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 xml:space="preserve">刀头焦距 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F=50m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m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；</w:t>
      </w:r>
    </w:p>
    <w:p w14:paraId="0ED257E0">
      <w:pPr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▲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引导光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束，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532nm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绿色半导体激光输出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≤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5mw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；</w:t>
      </w:r>
    </w:p>
    <w:p w14:paraId="6656CAB9">
      <w:pPr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▲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10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英寸工业级数码显示触摸屏；</w:t>
      </w:r>
    </w:p>
    <w:p w14:paraId="0FCB5FDD">
      <w:pPr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C、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软件控制系统</w:t>
      </w:r>
    </w:p>
    <w:p w14:paraId="7515F3B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专业的原厂工作模式控制软件系统，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种工作模式可选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(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扫描、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连续、重复脉冲、单次脉冲、超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级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脉冲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)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；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种扫描方式可选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(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顺序扫描，乱序扫描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)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；</w:t>
      </w:r>
    </w:p>
    <w:p w14:paraId="384BE9A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连续工作模式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color="000000"/>
          <w:rtl w:val="0"/>
          <w:lang w:val="en-US"/>
        </w:rPr>
        <w:t>~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30W,每1W步进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可调；</w:t>
      </w:r>
    </w:p>
    <w:p w14:paraId="3E507F9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▲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脉冲工作模式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脉冲间隔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0.1ms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color="000000"/>
          <w:rtl w:val="0"/>
          <w:lang w:val="en-US"/>
        </w:rPr>
        <w:t>~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99ms，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每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0.1ms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步进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可调；</w:t>
      </w:r>
    </w:p>
    <w:p w14:paraId="54BC92A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▲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单次脉冲模式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脉冲间隔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0.1ms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color="000000"/>
          <w:rtl w:val="0"/>
          <w:lang w:val="en-US"/>
        </w:rPr>
        <w:t>~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99ms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，每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0.1ms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步进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可调；</w:t>
      </w:r>
    </w:p>
    <w:p w14:paraId="6FF346C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超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级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脉冲频率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color="000000"/>
          <w:rtl w:val="0"/>
          <w:lang w:val="en-US"/>
        </w:rPr>
        <w:t>~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1000HZ，每1HZ步进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可调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；</w:t>
      </w:r>
    </w:p>
    <w:p w14:paraId="237F4F6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可显示指引光工作状态，可自动控制开光关光；</w:t>
      </w:r>
    </w:p>
    <w:p w14:paraId="37E71D7C">
      <w:pPr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D、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扫描技术部分</w:t>
      </w:r>
    </w:p>
    <w:p w14:paraId="33456F54">
      <w:pPr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▲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工作方式：振镜扫描（点阵）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 xml:space="preserve"> </w:t>
      </w:r>
    </w:p>
    <w:p w14:paraId="0D2A8E1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扫描方式：顺序扫描，乱序扫描</w:t>
      </w:r>
    </w:p>
    <w:p w14:paraId="65C9590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HFLS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范围：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×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mm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 xml:space="preserve">至 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20×20mm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，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每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0.1mm步进可调</w:t>
      </w:r>
    </w:p>
    <w:p w14:paraId="41EAB4C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扫描图形：直线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正方形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三角形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正六边形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圆形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、圆环、平行四边形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等</w:t>
      </w:r>
    </w:p>
    <w:p w14:paraId="4902301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200" w:firstLineChars="500"/>
        <w:textAlignment w:val="auto"/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多达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种图形可选</w:t>
      </w:r>
    </w:p>
    <w:p w14:paraId="27A2C22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rtl w:val="0"/>
          <w:lang w:val="en-US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扫描速度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：≥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TW"/>
        </w:rPr>
        <w:t>m/s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；</w:t>
      </w:r>
    </w:p>
    <w:p w14:paraId="21114ED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每点脉冲能量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（浅层）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：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color="000000"/>
          <w:rtl w:val="0"/>
          <w:lang w:val="en-US"/>
        </w:rPr>
        <w:t>~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150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TW"/>
        </w:rPr>
        <w:t>mj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，每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毫焦步进可调</w:t>
      </w:r>
    </w:p>
    <w:p w14:paraId="44EE44E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rtl w:val="0"/>
          <w:lang w:val="en-US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每点脉冲能量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（深层）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：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color="000000"/>
          <w:rtl w:val="0"/>
          <w:lang w:val="en-US"/>
        </w:rPr>
        <w:t>~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99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TW"/>
        </w:rPr>
        <w:t>mj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，每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毫焦步进可调</w:t>
      </w:r>
    </w:p>
    <w:p w14:paraId="1386031C">
      <w:pPr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微点间距：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TW"/>
        </w:rPr>
        <w:t>0.1mm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color="000000"/>
          <w:rtl w:val="0"/>
          <w:lang w:val="en-US"/>
        </w:rPr>
        <w:t>~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TW"/>
        </w:rPr>
        <w:t>2.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TW"/>
        </w:rPr>
        <w:t>mm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，每0.1mm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步进可调</w:t>
      </w:r>
    </w:p>
    <w:p w14:paraId="1BDADA11">
      <w:pPr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 w:eastAsia="zh-TW"/>
        </w:rPr>
        <w:t>▲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工作模式：表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CN"/>
        </w:rPr>
        <w:t>层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模式、深层模式、混合模式、除皱模式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TW"/>
        </w:rPr>
        <w:t xml:space="preserve"> </w:t>
      </w:r>
    </w:p>
    <w:p w14:paraId="429CE375">
      <w:pPr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扫描次数：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TW"/>
        </w:rPr>
        <w:t>1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u w:color="000000"/>
          <w:rtl w:val="0"/>
          <w:lang w:val="en-US"/>
        </w:rPr>
        <w:t>~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TW"/>
        </w:rPr>
        <w:t>20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步进可调</w:t>
      </w:r>
    </w:p>
    <w:p w14:paraId="18986E79">
      <w:pPr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控制系统：保存设置最多可保存</w:t>
      </w:r>
      <w:r>
        <w:rPr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1000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套常用参数</w:t>
      </w:r>
    </w:p>
    <w:p w14:paraId="2042E067">
      <w:pPr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▲</w:t>
      </w: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后台界面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: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能量自动校准，也可手动校准功率</w:t>
      </w:r>
    </w:p>
    <w:p w14:paraId="61F6F5C3">
      <w:pPr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zh-CN" w:eastAsia="zh-CN"/>
        </w:rPr>
        <w:t>（三）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售后</w:t>
      </w:r>
      <w:bookmarkStart w:id="0" w:name="_GoBack"/>
      <w:bookmarkEnd w:id="0"/>
    </w:p>
    <w:p w14:paraId="591EDC96">
      <w:pPr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 xml:space="preserve">．维修响应时间 </w:t>
      </w: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小时；</w:t>
      </w:r>
    </w:p>
    <w:p w14:paraId="0C57CA4F">
      <w:pPr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．超出保修期，如需要更换配件，只收取更换配件费用；</w:t>
      </w:r>
    </w:p>
    <w:p w14:paraId="19B828C5">
      <w:pPr>
        <w:shd w:val="clear" w:color="auto" w:fill="auto"/>
        <w:spacing w:line="288" w:lineRule="auto"/>
        <w:rPr>
          <w:rFonts w:hint="eastAsia" w:ascii="宋体" w:hAnsi="宋体" w:eastAsia="宋体" w:cs="宋体"/>
          <w:sz w:val="24"/>
          <w:szCs w:val="24"/>
          <w:rtl w:val="0"/>
          <w:lang w:val="en-US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4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．提供设备操作培训及简单的维修培训；</w:t>
      </w:r>
    </w:p>
    <w:p w14:paraId="4549FCD2">
      <w:pPr>
        <w:spacing w:line="288" w:lineRule="auto"/>
        <w:rPr>
          <w:rFonts w:ascii="宋体" w:hAnsi="宋体" w:eastAsia="宋体" w:cs="宋体"/>
          <w:color w:val="000000"/>
          <w:sz w:val="24"/>
          <w:szCs w:val="24"/>
          <w:u w:color="000000"/>
        </w:rPr>
      </w:pPr>
      <w:r>
        <w:rPr>
          <w:rFonts w:hint="eastAsia" w:ascii="宋体" w:hAnsi="宋体" w:eastAsia="宋体" w:cs="宋体"/>
          <w:sz w:val="24"/>
          <w:szCs w:val="24"/>
          <w:rtl w:val="0"/>
          <w:lang w:val="en-US"/>
        </w:rPr>
        <w:t>5</w:t>
      </w:r>
      <w:r>
        <w:rPr>
          <w:rFonts w:hint="eastAsia" w:ascii="宋体" w:hAnsi="宋体" w:eastAsia="宋体" w:cs="宋体"/>
          <w:sz w:val="24"/>
          <w:szCs w:val="24"/>
          <w:rtl w:val="0"/>
          <w:lang w:val="zh-TW" w:eastAsia="zh-TW"/>
        </w:rPr>
        <w:t>．提供中文操作手册，维修手册，仪器中文说明书；</w:t>
      </w:r>
    </w:p>
    <w:p w14:paraId="4B0EEC08">
      <w:pPr>
        <w:pStyle w:val="10"/>
        <w:spacing w:before="0" w:beforeAutospacing="0" w:after="0" w:afterAutospacing="0" w:line="420" w:lineRule="exact"/>
        <w:rPr>
          <w:rFonts w:hint="eastAsia" w:cs="Times New Roman"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9A1B0"/>
    <w:multiLevelType w:val="singleLevel"/>
    <w:tmpl w:val="5909A1B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5C83698"/>
    <w:rsid w:val="0BB574E9"/>
    <w:rsid w:val="0DF72211"/>
    <w:rsid w:val="0F227162"/>
    <w:rsid w:val="165E7E7E"/>
    <w:rsid w:val="1A120022"/>
    <w:rsid w:val="1AE22727"/>
    <w:rsid w:val="1C042A1F"/>
    <w:rsid w:val="20784C33"/>
    <w:rsid w:val="24D2209E"/>
    <w:rsid w:val="2B202C91"/>
    <w:rsid w:val="2D7D23EE"/>
    <w:rsid w:val="2F257DA7"/>
    <w:rsid w:val="2F80457E"/>
    <w:rsid w:val="349E5471"/>
    <w:rsid w:val="38D526E1"/>
    <w:rsid w:val="394B75AF"/>
    <w:rsid w:val="3C2B5111"/>
    <w:rsid w:val="3DA7680A"/>
    <w:rsid w:val="461E3079"/>
    <w:rsid w:val="46A139FD"/>
    <w:rsid w:val="481007AD"/>
    <w:rsid w:val="49E17296"/>
    <w:rsid w:val="4AC86916"/>
    <w:rsid w:val="4D8E366A"/>
    <w:rsid w:val="4E8C54B1"/>
    <w:rsid w:val="4EC10F8B"/>
    <w:rsid w:val="4EDA651C"/>
    <w:rsid w:val="4FDE15A9"/>
    <w:rsid w:val="503C735D"/>
    <w:rsid w:val="51051655"/>
    <w:rsid w:val="51277097"/>
    <w:rsid w:val="52A05BEE"/>
    <w:rsid w:val="52A13E2E"/>
    <w:rsid w:val="54D97240"/>
    <w:rsid w:val="63B25E95"/>
    <w:rsid w:val="66102866"/>
    <w:rsid w:val="69887333"/>
    <w:rsid w:val="6A454942"/>
    <w:rsid w:val="6CFB554B"/>
    <w:rsid w:val="782E6441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Body Text"/>
    <w:basedOn w:val="1"/>
    <w:next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7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8">
    <w:name w:val="footer"/>
    <w:basedOn w:val="1"/>
    <w:link w:val="21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1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1"/>
    <w:basedOn w:val="1"/>
    <w:next w:val="7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6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7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18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19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0">
    <w:name w:val="页眉 字符"/>
    <w:basedOn w:val="14"/>
    <w:link w:val="9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字符"/>
    <w:basedOn w:val="14"/>
    <w:link w:val="8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2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3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5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6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7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28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29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941</Words>
  <Characters>1071</Characters>
  <Lines>8</Lines>
  <Paragraphs>2</Paragraphs>
  <TotalTime>0</TotalTime>
  <ScaleCrop>false</ScaleCrop>
  <LinksUpToDate>false</LinksUpToDate>
  <CharactersWithSpaces>1150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Ikki</cp:lastModifiedBy>
  <dcterms:modified xsi:type="dcterms:W3CDTF">2024-09-03T01:27:36Z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54EC3CAB3DBD40B69BAC39C10B3695F9_13</vt:lpwstr>
  </property>
</Properties>
</file>