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657F"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贵州航天医院综合能源托管服务方案征集公告</w:t>
      </w:r>
    </w:p>
    <w:p w14:paraId="55BD594E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为进一步提升医院后勤管理精细化、信息化和智能化水平，提高医院能源管理水平，降低能源消耗，提升能源利用效率，根据相关政策要求及结合我院工作需要，拟开展本院综合能源托管服务项目的方案征集活动，诚邀具有合法合格资质、相应实力及服务能力的供应商按照本公告的要求前来报名。</w:t>
      </w:r>
    </w:p>
    <w:p w14:paraId="0E2838E2">
      <w:pPr>
        <w:pStyle w:val="11"/>
        <w:numPr>
          <w:ilvl w:val="0"/>
          <w:numId w:val="1"/>
        </w:numPr>
        <w:ind w:left="0" w:firstLine="0" w:firstLineChars="0"/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项目情况</w:t>
      </w:r>
    </w:p>
    <w:p w14:paraId="4F983C73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贵州航天医院位于红城遵义市中心地段大连路615号，市属三级甲等综合医院。医院占地面积4万平方米，总建筑面积8.9万平方米（不含家属区），编制床位1200张，设有临床、医技、行政职能科室共60个。</w:t>
      </w:r>
      <w:bookmarkStart w:id="0" w:name="_GoBack"/>
      <w:bookmarkEnd w:id="0"/>
    </w:p>
    <w:p w14:paraId="0EE1174E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近年来，医院伴随着医院门诊量的增加，设备的老化，以及医院现有能耗设备和后勤智能化建设的限制，医院的能源消耗正在逐年递增，在用能安全和医院整体服务质量的情况下，拟引入新技术和信息化建设，通过节能技术改造和平台建设，降低能源消耗，提升能源使用效率，提高医院能源管理水平和后勤运营管理能力，拟托管能源范围包括医院业务用水、用电及燃气的消耗。</w:t>
      </w:r>
    </w:p>
    <w:p w14:paraId="21C05600">
      <w:pPr>
        <w:pStyle w:val="11"/>
        <w:numPr>
          <w:ilvl w:val="0"/>
          <w:numId w:val="1"/>
        </w:numPr>
        <w:ind w:left="0" w:firstLine="0" w:firstLineChars="0"/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资质要求</w:t>
      </w:r>
    </w:p>
    <w:p w14:paraId="7449EA34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参加本活动的各潜在供应商需满足以下资质要求：</w:t>
      </w:r>
    </w:p>
    <w:p w14:paraId="71244F90">
      <w:pPr>
        <w:pStyle w:val="11"/>
        <w:numPr>
          <w:ilvl w:val="0"/>
          <w:numId w:val="2"/>
        </w:numPr>
        <w:ind w:firstLineChars="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具有独立承担民事责任的能力。</w:t>
      </w:r>
    </w:p>
    <w:p w14:paraId="190D42F2">
      <w:pPr>
        <w:pStyle w:val="11"/>
        <w:numPr>
          <w:ilvl w:val="0"/>
          <w:numId w:val="2"/>
        </w:numPr>
        <w:ind w:firstLineChars="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具有良好的商业信誉和健全的财务会计制度。</w:t>
      </w:r>
    </w:p>
    <w:p w14:paraId="2CCE0CAA">
      <w:pPr>
        <w:pStyle w:val="11"/>
        <w:numPr>
          <w:ilvl w:val="0"/>
          <w:numId w:val="2"/>
        </w:numPr>
        <w:ind w:firstLineChars="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具有履行合同所必需的设备和专业技术能力。</w:t>
      </w:r>
    </w:p>
    <w:p w14:paraId="77C8ABEC">
      <w:pPr>
        <w:pStyle w:val="11"/>
        <w:numPr>
          <w:ilvl w:val="0"/>
          <w:numId w:val="2"/>
        </w:numPr>
        <w:ind w:firstLineChars="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有依法缴纳税收和社会保障金的良好记录。</w:t>
      </w:r>
    </w:p>
    <w:p w14:paraId="68787897">
      <w:pPr>
        <w:pStyle w:val="11"/>
        <w:numPr>
          <w:ilvl w:val="0"/>
          <w:numId w:val="2"/>
        </w:numPr>
        <w:ind w:firstLineChars="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参加本活动近三年内，在经营活动中没有重大违法记录。</w:t>
      </w:r>
    </w:p>
    <w:p w14:paraId="78881897">
      <w:pPr>
        <w:pStyle w:val="11"/>
        <w:numPr>
          <w:ilvl w:val="0"/>
          <w:numId w:val="2"/>
        </w:numPr>
        <w:ind w:firstLineChars="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具备类似经验或业绩及服务能力。</w:t>
      </w:r>
    </w:p>
    <w:p w14:paraId="6EDE16A7">
      <w:pPr>
        <w:pStyle w:val="11"/>
        <w:numPr>
          <w:ilvl w:val="0"/>
          <w:numId w:val="2"/>
        </w:numPr>
        <w:ind w:firstLineChars="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本项目相关其他材料。</w:t>
      </w:r>
    </w:p>
    <w:p w14:paraId="3167C777">
      <w:pPr>
        <w:pStyle w:val="11"/>
        <w:numPr>
          <w:ilvl w:val="0"/>
          <w:numId w:val="1"/>
        </w:numPr>
        <w:ind w:left="0" w:firstLine="0" w:firstLineChars="0"/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提交资料</w:t>
      </w:r>
    </w:p>
    <w:p w14:paraId="45A74BC0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拟参加本次活动的供应商需提供包括但不限于以下内容：</w:t>
      </w:r>
    </w:p>
    <w:p w14:paraId="55E14831">
      <w:pPr>
        <w:pStyle w:val="11"/>
        <w:numPr>
          <w:ilvl w:val="0"/>
          <w:numId w:val="3"/>
        </w:numPr>
        <w:ind w:firstLineChars="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资质性资料</w:t>
      </w:r>
    </w:p>
    <w:p w14:paraId="34CA4226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1、供应商的营业执照副本复印件。</w:t>
      </w:r>
    </w:p>
    <w:p w14:paraId="35FA71E1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2、法人身份证复印件或法人授权代表身份证复印件及法人委托授权书。</w:t>
      </w:r>
    </w:p>
    <w:p w14:paraId="266A4BEF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3、其它响应第二条所需的证明材料。</w:t>
      </w:r>
    </w:p>
    <w:p w14:paraId="5537F356">
      <w:pPr>
        <w:pStyle w:val="11"/>
        <w:numPr>
          <w:ilvl w:val="0"/>
          <w:numId w:val="3"/>
        </w:numPr>
        <w:ind w:firstLineChars="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针对本项目的方案</w:t>
      </w:r>
    </w:p>
    <w:p w14:paraId="52369E35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各供应商提交的方案需包含详细的医院智慧管理运营平台建设方案（一站式服务中心、能源管理系统、综合监控系统、设备管理系统）、详细的节能技术改造方案以及综合能源服务方案等。</w:t>
      </w:r>
    </w:p>
    <w:p w14:paraId="31081754">
      <w:pPr>
        <w:pStyle w:val="11"/>
        <w:numPr>
          <w:ilvl w:val="0"/>
          <w:numId w:val="1"/>
        </w:numPr>
        <w:ind w:left="0" w:firstLine="0" w:firstLineChars="0"/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方案要求</w:t>
      </w:r>
    </w:p>
    <w:p w14:paraId="204B19AE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供应商提交的方案资料须合法、真实、有效、清晰，方案封面页需要注明供应商名称、联系人、联系电话及递交日期，在相应位置加盖鲜章并形成扫描件。</w:t>
      </w:r>
      <w:r>
        <w:rPr>
          <w:rFonts w:eastAsia="仿宋_GB2312"/>
          <w:szCs w:val="28"/>
        </w:rPr>
        <w:t xml:space="preserve"> </w:t>
      </w:r>
    </w:p>
    <w:p w14:paraId="3D2F8F67">
      <w:pPr>
        <w:pStyle w:val="11"/>
        <w:numPr>
          <w:ilvl w:val="0"/>
          <w:numId w:val="1"/>
        </w:numPr>
        <w:ind w:left="0" w:firstLine="0" w:firstLineChars="0"/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时间要求</w:t>
      </w:r>
    </w:p>
    <w:p w14:paraId="2EE9E35C">
      <w:pPr>
        <w:pStyle w:val="11"/>
        <w:numPr>
          <w:ilvl w:val="0"/>
          <w:numId w:val="4"/>
        </w:numPr>
        <w:ind w:firstLineChars="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方案提交时间</w:t>
      </w:r>
    </w:p>
    <w:p w14:paraId="7BEA4522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提交方案截止时间：自本公告发布之日起，</w:t>
      </w:r>
      <w:r>
        <w:rPr>
          <w:rFonts w:hint="eastAsia" w:eastAsia="仿宋_GB2312"/>
          <w:szCs w:val="28"/>
          <w:lang w:val="en-US" w:eastAsia="zh-CN"/>
        </w:rPr>
        <w:t>5个工作日后</w:t>
      </w:r>
      <w:r>
        <w:rPr>
          <w:rFonts w:hint="eastAsia" w:eastAsia="仿宋_GB2312"/>
          <w:szCs w:val="28"/>
        </w:rPr>
        <w:t>截止，各供应商</w:t>
      </w:r>
      <w:r>
        <w:rPr>
          <w:rFonts w:hint="eastAsia" w:eastAsia="仿宋_GB2312"/>
          <w:szCs w:val="28"/>
          <w:lang w:eastAsia="zh-CN"/>
        </w:rPr>
        <w:t>按时</w:t>
      </w:r>
      <w:r>
        <w:rPr>
          <w:rFonts w:hint="eastAsia" w:eastAsia="仿宋_GB2312"/>
          <w:szCs w:val="28"/>
        </w:rPr>
        <w:t>提交方案，逾期不再接收方案。</w:t>
      </w:r>
    </w:p>
    <w:p w14:paraId="071B132C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本次活动采取线上递交资料方式，如有意愿供应商请于报名截止时间前将方案资料提交到指定邮箱。</w:t>
      </w:r>
    </w:p>
    <w:p w14:paraId="34E255DE">
      <w:pPr>
        <w:pStyle w:val="11"/>
        <w:numPr>
          <w:ilvl w:val="0"/>
          <w:numId w:val="4"/>
        </w:numPr>
        <w:ind w:firstLineChars="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咨询时间</w:t>
      </w:r>
    </w:p>
    <w:p w14:paraId="54079615">
      <w:pPr>
        <w:ind w:firstLine="480" w:firstLineChars="200"/>
        <w:rPr>
          <w:rFonts w:hint="default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</w:rPr>
        <w:t>自本公告发布之日起，</w:t>
      </w:r>
      <w:r>
        <w:rPr>
          <w:rFonts w:hint="eastAsia" w:eastAsia="仿宋_GB2312"/>
          <w:szCs w:val="28"/>
          <w:lang w:val="en-US" w:eastAsia="zh-CN"/>
        </w:rPr>
        <w:t>5个工作日内</w:t>
      </w:r>
      <w:r>
        <w:rPr>
          <w:rFonts w:hint="eastAsia" w:eastAsia="仿宋_GB2312"/>
          <w:szCs w:val="28"/>
          <w:lang w:eastAsia="zh-CN"/>
        </w:rPr>
        <w:t>，每日上午</w:t>
      </w:r>
      <w:r>
        <w:rPr>
          <w:rFonts w:hint="eastAsia" w:eastAsia="仿宋_GB2312"/>
          <w:szCs w:val="28"/>
          <w:lang w:val="en-US" w:eastAsia="zh-CN"/>
        </w:rPr>
        <w:t>8:30-11:30，下午14:30-17:00</w:t>
      </w:r>
      <w:r>
        <w:rPr>
          <w:rFonts w:hint="eastAsia" w:eastAsia="仿宋_GB2312"/>
          <w:szCs w:val="28"/>
        </w:rPr>
        <w:t>（北京时间）。</w:t>
      </w:r>
    </w:p>
    <w:p w14:paraId="23E167C5">
      <w:pPr>
        <w:pStyle w:val="11"/>
        <w:numPr>
          <w:ilvl w:val="0"/>
          <w:numId w:val="1"/>
        </w:numPr>
        <w:ind w:left="0" w:firstLine="0" w:firstLineChars="0"/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现场踏勘</w:t>
      </w:r>
    </w:p>
    <w:p w14:paraId="51B83BF8">
      <w:pPr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本项目不组织现场统一踏勘，如需了解具体内容，请咨询后勤</w:t>
      </w:r>
      <w:r>
        <w:rPr>
          <w:rFonts w:hint="eastAsia" w:eastAsia="仿宋_GB2312"/>
          <w:szCs w:val="28"/>
          <w:lang w:val="en-US" w:eastAsia="zh-CN"/>
        </w:rPr>
        <w:t>保卫</w:t>
      </w:r>
      <w:r>
        <w:rPr>
          <w:rFonts w:hint="eastAsia" w:eastAsia="仿宋_GB2312"/>
          <w:szCs w:val="28"/>
        </w:rPr>
        <w:t>部。</w:t>
      </w:r>
    </w:p>
    <w:p w14:paraId="40404CA6">
      <w:pPr>
        <w:pStyle w:val="11"/>
        <w:numPr>
          <w:ilvl w:val="0"/>
          <w:numId w:val="1"/>
        </w:numPr>
        <w:ind w:left="0" w:firstLine="0" w:firstLineChars="0"/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联系方式</w:t>
      </w:r>
    </w:p>
    <w:p w14:paraId="19CB39DB">
      <w:pPr>
        <w:ind w:firstLine="480" w:firstLineChars="200"/>
        <w:rPr>
          <w:rFonts w:hint="eastAsia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</w:rPr>
        <w:t>联 系 人：</w:t>
      </w:r>
      <w:r>
        <w:rPr>
          <w:rFonts w:hint="eastAsia" w:eastAsia="仿宋_GB2312"/>
          <w:szCs w:val="28"/>
          <w:lang w:eastAsia="zh-CN"/>
        </w:rPr>
        <w:t>后勤部向主任</w:t>
      </w:r>
    </w:p>
    <w:p w14:paraId="24EB86B9">
      <w:pPr>
        <w:ind w:firstLine="480" w:firstLineChars="200"/>
        <w:rPr>
          <w:rFonts w:hint="default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</w:rPr>
        <w:t>联系电话：</w:t>
      </w:r>
      <w:r>
        <w:rPr>
          <w:rFonts w:hint="eastAsia" w:eastAsia="仿宋_GB2312"/>
          <w:szCs w:val="28"/>
          <w:lang w:val="en-US" w:eastAsia="zh-CN"/>
        </w:rPr>
        <w:t>28611738</w:t>
      </w:r>
    </w:p>
    <w:p w14:paraId="2E2F4F73">
      <w:pPr>
        <w:ind w:firstLine="480" w:firstLineChars="200"/>
        <w:rPr>
          <w:rFonts w:hint="eastAsia" w:eastAsia="仿宋_GB2312"/>
          <w:szCs w:val="28"/>
          <w:lang w:eastAsia="zh-CN"/>
        </w:rPr>
      </w:pPr>
      <w:r>
        <w:rPr>
          <w:rFonts w:hint="eastAsia" w:eastAsia="仿宋_GB2312"/>
          <w:szCs w:val="28"/>
          <w:lang w:eastAsia="zh-CN"/>
        </w:rPr>
        <w:t>提交资料：采购办陈老师</w:t>
      </w:r>
    </w:p>
    <w:p w14:paraId="363ED7C0">
      <w:pPr>
        <w:ind w:firstLine="480" w:firstLineChars="200"/>
        <w:rPr>
          <w:rFonts w:hint="eastAsia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  <w:lang w:eastAsia="zh-CN"/>
        </w:rPr>
        <w:t>联系电话：</w:t>
      </w:r>
      <w:r>
        <w:rPr>
          <w:rFonts w:hint="eastAsia" w:eastAsia="仿宋_GB2312"/>
          <w:szCs w:val="28"/>
          <w:lang w:val="en-US" w:eastAsia="zh-CN"/>
        </w:rPr>
        <w:t>27677989</w:t>
      </w:r>
    </w:p>
    <w:p w14:paraId="5EB502D5">
      <w:pPr>
        <w:ind w:firstLine="480" w:firstLineChars="200"/>
        <w:rPr>
          <w:rFonts w:hint="default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提交资料地址：贵州航天医院外科综合楼1楼采购办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E63C4"/>
    <w:multiLevelType w:val="multilevel"/>
    <w:tmpl w:val="0BDE63C4"/>
    <w:lvl w:ilvl="0" w:tentative="0">
      <w:start w:val="1"/>
      <w:numFmt w:val="chineseCountingThousand"/>
      <w:lvlText w:val="%1、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35CE4B71"/>
    <w:multiLevelType w:val="multilevel"/>
    <w:tmpl w:val="35CE4B71"/>
    <w:lvl w:ilvl="0" w:tentative="0">
      <w:start w:val="1"/>
      <w:numFmt w:val="chineseCountingThousand"/>
      <w:lvlText w:val="(%1)"/>
      <w:lvlJc w:val="left"/>
      <w:pPr>
        <w:ind w:left="920" w:hanging="44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61042DAA"/>
    <w:multiLevelType w:val="multilevel"/>
    <w:tmpl w:val="61042DAA"/>
    <w:lvl w:ilvl="0" w:tentative="0">
      <w:start w:val="1"/>
      <w:numFmt w:val="chineseCountingThousand"/>
      <w:lvlText w:val="(%1)"/>
      <w:lvlJc w:val="left"/>
      <w:pPr>
        <w:ind w:left="1000" w:hanging="44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3">
    <w:nsid w:val="6F347260"/>
    <w:multiLevelType w:val="multilevel"/>
    <w:tmpl w:val="6F347260"/>
    <w:lvl w:ilvl="0" w:tentative="0">
      <w:start w:val="1"/>
      <w:numFmt w:val="chineseCountingThousand"/>
      <w:lvlText w:val="(%1)"/>
      <w:lvlJc w:val="left"/>
      <w:pPr>
        <w:ind w:left="1000" w:hanging="440"/>
      </w:pPr>
      <w:rPr>
        <w:rFonts w:hint="default"/>
        <w:sz w:val="28"/>
        <w:szCs w:val="36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00BB59E1"/>
    <w:rsid w:val="000F7019"/>
    <w:rsid w:val="00115080"/>
    <w:rsid w:val="00176EB5"/>
    <w:rsid w:val="001C0132"/>
    <w:rsid w:val="001F3A86"/>
    <w:rsid w:val="00220C7D"/>
    <w:rsid w:val="00305AF6"/>
    <w:rsid w:val="00345FB0"/>
    <w:rsid w:val="00371F9A"/>
    <w:rsid w:val="004555A5"/>
    <w:rsid w:val="00463446"/>
    <w:rsid w:val="004D5483"/>
    <w:rsid w:val="006702AB"/>
    <w:rsid w:val="00684628"/>
    <w:rsid w:val="006D5DCC"/>
    <w:rsid w:val="00741D5F"/>
    <w:rsid w:val="007513B9"/>
    <w:rsid w:val="007D4E22"/>
    <w:rsid w:val="008B73E6"/>
    <w:rsid w:val="00946FC2"/>
    <w:rsid w:val="00AC1196"/>
    <w:rsid w:val="00BB59E1"/>
    <w:rsid w:val="00BD15F9"/>
    <w:rsid w:val="00CB6157"/>
    <w:rsid w:val="00EA75BB"/>
    <w:rsid w:val="00ED330E"/>
    <w:rsid w:val="00ED3FEA"/>
    <w:rsid w:val="00F10A69"/>
    <w:rsid w:val="26EB3720"/>
    <w:rsid w:val="3EB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autoRedefine/>
    <w:qFormat/>
    <w:uiPriority w:val="0"/>
    <w:pPr>
      <w:widowControl/>
      <w:tabs>
        <w:tab w:val="left" w:pos="0"/>
      </w:tabs>
      <w:spacing w:beforeLines="50" w:afterLines="50"/>
      <w:jc w:val="left"/>
      <w:outlineLvl w:val="2"/>
    </w:pPr>
    <w:rPr>
      <w:rFonts w:eastAsia="黑体"/>
      <w:b/>
      <w:sz w:val="30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customStyle="1" w:styleId="8">
    <w:name w:val="标题 3 字符"/>
    <w:link w:val="2"/>
    <w:qFormat/>
    <w:uiPriority w:val="0"/>
    <w:rPr>
      <w:rFonts w:ascii="Times New Roman" w:hAnsi="Times New Roman" w:eastAsia="黑体"/>
      <w:b/>
      <w:sz w:val="30"/>
      <w:szCs w:val="24"/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897</Characters>
  <Lines>8</Lines>
  <Paragraphs>2</Paragraphs>
  <TotalTime>32</TotalTime>
  <ScaleCrop>false</ScaleCrop>
  <LinksUpToDate>false</LinksUpToDate>
  <CharactersWithSpaces>897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2024-10-31T01:05:00Z</dcterms:created>
  <dc:creator>song wu</dc:creator>
  <cp:lastModifiedBy>Ikki</cp:lastModifiedBy>
  <dcterms:modified xsi:type="dcterms:W3CDTF">2024-11-04T07:53:11Z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C32C7B00E98A41CAB49D1146D671CC24_13</vt:lpwstr>
  </property>
</Properties>
</file>