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jc w:val="center"/>
        <w:tblLayout w:type="autofit"/>
        <w:tblCellMar>
          <w:top w:w="0" w:type="dxa"/>
          <w:left w:w="108" w:type="dxa"/>
          <w:bottom w:w="0" w:type="dxa"/>
          <w:right w:w="108" w:type="dxa"/>
        </w:tblCellMar>
      </w:tblPr>
      <w:tblGrid>
        <w:gridCol w:w="8522"/>
      </w:tblGrid>
      <w:tr w14:paraId="0564F8DD">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0ADDC08B">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w:t>
            </w:r>
            <w:r>
              <w:rPr>
                <w:rFonts w:hint="eastAsia" w:ascii="FangSong_GB2312" w:hAnsi="FangSong_GB2312" w:eastAsia="FangSong_GB2312" w:cs="FangSong_GB2312"/>
                <w:b/>
                <w:bCs/>
                <w:color w:val="000000"/>
                <w:kern w:val="0"/>
                <w:sz w:val="28"/>
                <w:szCs w:val="28"/>
                <w:lang w:eastAsia="zh-CN" w:bidi="ar"/>
              </w:rPr>
              <w:t>单一来源采购</w:t>
            </w:r>
            <w:r>
              <w:rPr>
                <w:rFonts w:hint="eastAsia" w:ascii="FangSong_GB2312" w:hAnsi="FangSong_GB2312" w:eastAsia="FangSong_GB2312" w:cs="FangSong_GB2312"/>
                <w:b/>
                <w:bCs/>
                <w:color w:val="000000"/>
                <w:kern w:val="0"/>
                <w:sz w:val="28"/>
                <w:szCs w:val="28"/>
                <w:lang w:bidi="ar"/>
              </w:rPr>
              <w:t>公告</w:t>
            </w:r>
          </w:p>
        </w:tc>
      </w:tr>
      <w:tr w14:paraId="1BE4AFBF">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5ABD980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34573BF3">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CFFA95A">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项目名称：贵州航天医院</w:t>
            </w:r>
            <w:r>
              <w:rPr>
                <w:rFonts w:hint="eastAsia" w:ascii="FangSong_GB2312" w:hAnsi="FangSong_GB2312" w:eastAsia="FangSong_GB2312" w:cs="FangSong_GB2312"/>
                <w:color w:val="000000"/>
                <w:kern w:val="0"/>
                <w:sz w:val="24"/>
                <w:lang w:eastAsia="zh-CN" w:bidi="ar"/>
              </w:rPr>
              <w:t>电子支气管镜</w:t>
            </w:r>
            <w:r>
              <w:rPr>
                <w:rFonts w:hint="eastAsia" w:ascii="FangSong_GB2312" w:hAnsi="FangSong_GB2312" w:eastAsia="FangSong_GB2312" w:cs="FangSong_GB2312"/>
                <w:color w:val="000000"/>
                <w:kern w:val="0"/>
                <w:sz w:val="24"/>
                <w:lang w:val="en-US" w:eastAsia="zh-CN" w:bidi="ar"/>
              </w:rPr>
              <w:t>维保</w:t>
            </w:r>
            <w:r>
              <w:rPr>
                <w:rFonts w:hint="eastAsia" w:ascii="FangSong_GB2312" w:hAnsi="FangSong_GB2312" w:eastAsia="FangSong_GB2312" w:cs="FangSong_GB2312"/>
                <w:color w:val="000000"/>
                <w:kern w:val="0"/>
                <w:sz w:val="24"/>
                <w:lang w:bidi="ar"/>
              </w:rPr>
              <w:t>服务采购项目</w:t>
            </w:r>
          </w:p>
        </w:tc>
      </w:tr>
      <w:tr w14:paraId="6CC4649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53A2DD2">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36653359">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0D6F0C14">
            <w:pPr>
              <w:widowControl/>
              <w:jc w:val="left"/>
              <w:textAlignment w:val="center"/>
              <w:rPr>
                <w:rFonts w:hint="default"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225000元/年</w:t>
            </w:r>
          </w:p>
        </w:tc>
      </w:tr>
      <w:tr w14:paraId="4A901FF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1FC6531B">
            <w:pPr>
              <w:widowControl/>
              <w:jc w:val="left"/>
              <w:textAlignment w:val="center"/>
              <w:rPr>
                <w:rFonts w:hint="default" w:ascii="FangSong_GB2312" w:hAnsi="FangSong_GB2312" w:eastAsia="FangSong_GB2312" w:cs="FangSong_GB2312"/>
                <w:color w:val="000000"/>
                <w:kern w:val="0"/>
                <w:sz w:val="24"/>
                <w:lang w:val="en-US"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225000元/年</w:t>
            </w:r>
          </w:p>
        </w:tc>
      </w:tr>
      <w:tr w14:paraId="371FE43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7CA3C199">
            <w:pPr>
              <w:pStyle w:val="9"/>
              <w:ind w:left="360"/>
              <w:rPr>
                <w:rFonts w:eastAsia="FangSong_GB2312" w:asciiTheme="minorHAnsi" w:hAnsiTheme="minorHAnsi" w:cstheme="minorHAnsi"/>
                <w:lang w:bidi="ar"/>
              </w:rPr>
            </w:pPr>
            <w:r>
              <w:rPr>
                <w:rFonts w:eastAsia="FangSong_GB2312" w:asciiTheme="minorHAnsi" w:hAnsiTheme="minorHAnsi" w:cstheme="minorHAnsi"/>
                <w:lang w:bidi="ar"/>
              </w:rPr>
              <w:t>采购需求：</w:t>
            </w:r>
          </w:p>
          <w:p w14:paraId="0BAFD99C">
            <w:pPr>
              <w:ind w:firstLine="960" w:firstLineChars="400"/>
              <w:rPr>
                <w:rFonts w:hint="eastAsia"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val="en-US" w:eastAsia="zh-CN" w:bidi="ar"/>
              </w:rPr>
              <w:t>奥林巴斯BF-UC260FW、BF-Q290、F-Q290、BF-Q290四条电子支气管镜购买维保</w:t>
            </w:r>
            <w:r>
              <w:rPr>
                <w:rFonts w:hint="eastAsia" w:ascii="FangSong_GB2312" w:hAnsi="FangSong_GB2312" w:eastAsia="FangSong_GB2312" w:cs="FangSong_GB2312"/>
                <w:color w:val="000000"/>
                <w:kern w:val="0"/>
                <w:sz w:val="24"/>
                <w:lang w:bidi="ar"/>
              </w:rPr>
              <w:t>服务</w:t>
            </w:r>
            <w:r>
              <w:rPr>
                <w:rFonts w:hint="eastAsia" w:ascii="FangSong_GB2312" w:hAnsi="FangSong_GB2312" w:eastAsia="FangSong_GB2312" w:cs="FangSong_GB2312"/>
                <w:color w:val="000000"/>
                <w:kern w:val="0"/>
                <w:sz w:val="24"/>
                <w:lang w:val="en-US" w:eastAsia="zh-CN" w:bidi="ar"/>
              </w:rPr>
              <w:t>1年。</w:t>
            </w:r>
          </w:p>
          <w:p w14:paraId="588DC75B">
            <w:pPr>
              <w:ind w:firstLine="960" w:firstLineChars="400"/>
              <w:rPr>
                <w:rFonts w:hint="default"/>
                <w:lang w:val="en-US" w:eastAsia="zh-CN"/>
              </w:rPr>
            </w:pPr>
            <w:r>
              <w:rPr>
                <w:rFonts w:hint="eastAsia" w:ascii="FangSong_GB2312" w:hAnsi="FangSong_GB2312" w:eastAsia="FangSong_GB2312" w:cs="FangSong_GB2312"/>
                <w:color w:val="000000"/>
                <w:kern w:val="0"/>
                <w:sz w:val="24"/>
                <w:lang w:val="en-US" w:eastAsia="zh-CN" w:bidi="ar"/>
              </w:rPr>
              <w:t>因电子支气管镜、超声支气管镜等设备属于高精密仪器，使用频繁，容易损坏，产品零件质量及维修工艺要求高。其核心配件(如CCD、超声阵子组件等)及其他备件更换有统一规格的需要，才能保证设备维修后的技术参数能达到原有设备出厂时的技术参数和安全性要求，如使用非原厂配件，则整机的结构及组成已发生变化，设备安全性和操作性很难保证。非原厂配件维修过后可能在临床使用过程中造成医疗事故潜在风险。</w:t>
            </w:r>
            <w:r>
              <w:rPr>
                <w:rFonts w:hint="eastAsia" w:ascii="FangSong_GB2312" w:hAnsi="FangSong_GB2312" w:eastAsia="FangSong_GB2312" w:cs="FangSong_GB2312"/>
                <w:b/>
                <w:bCs/>
                <w:color w:val="000000"/>
                <w:kern w:val="0"/>
                <w:sz w:val="24"/>
                <w:lang w:val="en-US" w:eastAsia="zh-CN" w:bidi="ar"/>
              </w:rPr>
              <w:t>因此本次购买维保服务只针对奥林巴斯原厂或原厂授权的本地区经销商（提供授权证明）。</w:t>
            </w:r>
            <w:bookmarkStart w:id="0" w:name="_GoBack"/>
            <w:bookmarkEnd w:id="0"/>
          </w:p>
        </w:tc>
      </w:tr>
      <w:tr w14:paraId="34CEF36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141B320">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76B33AF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4D778E9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3AFC1A9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71289ED3">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553FC75E">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1E648A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28FE725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4E5BB83">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78554C4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58D46EC7">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486658D9">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2951572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7E40973E">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4541BCF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0012A90C">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0224626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466B4B9A">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D274A3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54CB614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2C600532">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eastAsia="zh-CN" w:bidi="ar"/>
              </w:rPr>
              <w:t>三</w:t>
            </w:r>
            <w:r>
              <w:rPr>
                <w:rFonts w:hint="eastAsia" w:ascii="FangSong_GB2312" w:hAnsi="FangSong_GB2312" w:eastAsia="FangSong_GB2312" w:cs="FangSong_GB2312"/>
                <w:b/>
                <w:bCs/>
                <w:color w:val="000000"/>
                <w:kern w:val="0"/>
                <w:sz w:val="24"/>
                <w:lang w:bidi="ar"/>
              </w:rPr>
              <w:t>、响应文件提交</w:t>
            </w:r>
          </w:p>
        </w:tc>
      </w:tr>
      <w:tr w14:paraId="6A7D013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838D30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4F01B6A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40119C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eastAsia="zh-CN" w:bidi="ar"/>
              </w:rPr>
              <w:t>采购办</w:t>
            </w:r>
            <w:r>
              <w:rPr>
                <w:rFonts w:hint="eastAsia" w:ascii="FangSong_GB2312" w:hAnsi="FangSong_GB2312" w:eastAsia="FangSong_GB2312" w:cs="FangSong_GB2312"/>
                <w:color w:val="000000"/>
                <w:kern w:val="0"/>
                <w:sz w:val="24"/>
                <w:lang w:bidi="ar"/>
              </w:rPr>
              <w:t>陈星雨收，联系电话：0851-</w:t>
            </w:r>
            <w:r>
              <w:rPr>
                <w:rFonts w:hint="eastAsia" w:asciiTheme="minorEastAsia" w:hAnsiTheme="minorEastAsia" w:eastAsiaTheme="minorEastAsia" w:cstheme="minorEastAsia"/>
                <w:color w:val="000000"/>
                <w:kern w:val="0"/>
                <w:sz w:val="24"/>
                <w:lang w:bidi="ar"/>
              </w:rPr>
              <w:t>27677989</w:t>
            </w:r>
          </w:p>
        </w:tc>
      </w:tr>
      <w:tr w14:paraId="1217ABF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42DAE9DC">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49F9FF73">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59CB871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eastAsia="zh-CN" w:bidi="ar"/>
              </w:rPr>
              <w:t>四</w:t>
            </w:r>
            <w:r>
              <w:rPr>
                <w:rFonts w:hint="eastAsia" w:ascii="FangSong_GB2312" w:hAnsi="FangSong_GB2312" w:eastAsia="FangSong_GB2312" w:cs="FangSong_GB2312"/>
                <w:b/>
                <w:bCs/>
                <w:color w:val="000000"/>
                <w:kern w:val="0"/>
                <w:sz w:val="24"/>
                <w:lang w:bidi="ar"/>
              </w:rPr>
              <w:t>、联系人及联系方式：</w:t>
            </w:r>
            <w:r>
              <w:rPr>
                <w:rFonts w:hint="eastAsia" w:ascii="FangSong_GB2312" w:hAnsi="FangSong_GB2312" w:eastAsia="FangSong_GB2312" w:cs="FangSong_GB2312"/>
                <w:color w:val="000000"/>
                <w:kern w:val="0"/>
                <w:sz w:val="24"/>
                <w:lang w:eastAsia="zh-CN" w:bidi="ar"/>
              </w:rPr>
              <w:t>采购办陈天然</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300C279C">
      <w:pPr>
        <w:pStyle w:val="13"/>
        <w:keepNext w:val="0"/>
        <w:keepLines w:val="0"/>
        <w:widowControl w:val="0"/>
        <w:shd w:val="clear" w:color="auto" w:fill="auto"/>
        <w:bidi w:val="0"/>
        <w:spacing w:before="0" w:line="240" w:lineRule="auto"/>
        <w:ind w:left="0" w:right="0" w:firstLine="0"/>
        <w:jc w:val="both"/>
        <w:rPr>
          <w:spacing w:val="0"/>
          <w:w w:val="100"/>
          <w:position w:val="0"/>
        </w:rPr>
      </w:pPr>
    </w:p>
    <w:p w14:paraId="4A1F72FD">
      <w:pPr>
        <w:pStyle w:val="16"/>
        <w:outlineLvl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NmM2E5ZDI2ODBiYmQzMDZhMWJjMjMxNDE1NDc3MzkifQ=="/>
  </w:docVars>
  <w:rsids>
    <w:rsidRoot w:val="24D2209E"/>
    <w:rsid w:val="00494ACE"/>
    <w:rsid w:val="007B265A"/>
    <w:rsid w:val="00A55D11"/>
    <w:rsid w:val="00DA5D87"/>
    <w:rsid w:val="05A377C1"/>
    <w:rsid w:val="0C906183"/>
    <w:rsid w:val="1C042A1F"/>
    <w:rsid w:val="20784C33"/>
    <w:rsid w:val="24D2209E"/>
    <w:rsid w:val="24F0150B"/>
    <w:rsid w:val="2BA01F1B"/>
    <w:rsid w:val="2F80457E"/>
    <w:rsid w:val="3043504D"/>
    <w:rsid w:val="349E5471"/>
    <w:rsid w:val="38D526E1"/>
    <w:rsid w:val="394B75AF"/>
    <w:rsid w:val="3DA7680A"/>
    <w:rsid w:val="481007AD"/>
    <w:rsid w:val="4AFA7E0D"/>
    <w:rsid w:val="4EC10F8B"/>
    <w:rsid w:val="4EDA651C"/>
    <w:rsid w:val="503C735D"/>
    <w:rsid w:val="51051655"/>
    <w:rsid w:val="51277097"/>
    <w:rsid w:val="52A05BEE"/>
    <w:rsid w:val="52A13E2E"/>
    <w:rsid w:val="54D97240"/>
    <w:rsid w:val="625A5BD1"/>
    <w:rsid w:val="6A454942"/>
    <w:rsid w:val="6CFB554B"/>
    <w:rsid w:val="76231308"/>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4">
    <w:name w:val="footer"/>
    <w:basedOn w:val="1"/>
    <w:link w:val="12"/>
    <w:qFormat/>
    <w:uiPriority w:val="0"/>
    <w:pPr>
      <w:tabs>
        <w:tab w:val="center" w:pos="4513"/>
        <w:tab w:val="right" w:pos="9026"/>
      </w:tabs>
      <w:snapToGrid w:val="0"/>
      <w:jc w:val="left"/>
    </w:pPr>
    <w:rPr>
      <w:sz w:val="18"/>
      <w:szCs w:val="18"/>
    </w:rPr>
  </w:style>
  <w:style w:type="paragraph" w:styleId="5">
    <w:name w:val="header"/>
    <w:basedOn w:val="1"/>
    <w:link w:val="11"/>
    <w:qFormat/>
    <w:uiPriority w:val="0"/>
    <w:pPr>
      <w:tabs>
        <w:tab w:val="center" w:pos="4513"/>
        <w:tab w:val="right" w:pos="902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customStyle="1" w:styleId="9">
    <w:name w:val="Default"/>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10">
    <w:name w:val="No Spacing"/>
    <w:qFormat/>
    <w:uiPriority w:val="1"/>
    <w:rPr>
      <w:rFonts w:ascii="Calibri" w:hAnsi="Calibri" w:eastAsia="宋体" w:cs="Times New Roman"/>
      <w:sz w:val="22"/>
      <w:szCs w:val="22"/>
      <w:lang w:val="en-US" w:eastAsia="zh-CN" w:bidi="ar-SA"/>
    </w:rPr>
  </w:style>
  <w:style w:type="character" w:customStyle="1" w:styleId="11">
    <w:name w:val="页眉 字符"/>
    <w:basedOn w:val="8"/>
    <w:link w:val="5"/>
    <w:qFormat/>
    <w:uiPriority w:val="0"/>
    <w:rPr>
      <w:rFonts w:ascii="Calibri" w:hAnsi="Calibri" w:eastAsia="宋体" w:cs="Times New Roman"/>
      <w:kern w:val="2"/>
      <w:sz w:val="18"/>
      <w:szCs w:val="18"/>
    </w:rPr>
  </w:style>
  <w:style w:type="character" w:customStyle="1" w:styleId="12">
    <w:name w:val="页脚 字符"/>
    <w:basedOn w:val="8"/>
    <w:link w:val="4"/>
    <w:qFormat/>
    <w:uiPriority w:val="0"/>
    <w:rPr>
      <w:rFonts w:ascii="Calibri" w:hAnsi="Calibri" w:eastAsia="宋体" w:cs="Times New Roman"/>
      <w:kern w:val="2"/>
      <w:sz w:val="18"/>
      <w:szCs w:val="18"/>
    </w:rPr>
  </w:style>
  <w:style w:type="paragraph" w:customStyle="1" w:styleId="13">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14">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15">
    <w:name w:val="List Paragraph"/>
    <w:basedOn w:val="1"/>
    <w:autoRedefine/>
    <w:qFormat/>
    <w:uiPriority w:val="34"/>
    <w:pPr>
      <w:ind w:firstLine="420" w:firstLineChars="200"/>
    </w:pPr>
  </w:style>
  <w:style w:type="paragraph" w:customStyle="1" w:styleId="16">
    <w:name w:val="null3"/>
    <w:autoRedefine/>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667</Words>
  <Characters>730</Characters>
  <Lines>8</Lines>
  <Paragraphs>2</Paragraphs>
  <TotalTime>4</TotalTime>
  <ScaleCrop>false</ScaleCrop>
  <LinksUpToDate>false</LinksUpToDate>
  <CharactersWithSpaces>794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Ikki</cp:lastModifiedBy>
  <dcterms:modified xsi:type="dcterms:W3CDTF">2024-11-26T01:38:22Z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E3B81AB1E04B49C598BCA35BE1A4ABCA_13</vt:lpwstr>
  </property>
</Properties>
</file>