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重症医学科设备一批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420000元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420000元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left="36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重症医学科设备一批，详细要求见附件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tbl>
      <w:tblPr>
        <w:tblW w:w="7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530"/>
        <w:gridCol w:w="1530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申请设备名称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拦标价(万元）</w:t>
            </w:r>
          </w:p>
        </w:tc>
      </w:tr>
      <w:tr w14:paraId="6DEA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A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重症医学科（整包采购，不可拆分投标，投标单位单项价格及合计价格不可超过拦标价）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6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降温毯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D29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E2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F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转运呼吸机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12C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6D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3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可视喉镜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79F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B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E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可视纤维支气管镜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D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1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03D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F4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</w:tbl>
    <w:p w14:paraId="6B123A5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7AE8F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02DD5C4">
      <w:pPr>
        <w:pStyle w:val="9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cs="宋体"/>
          <w:b/>
          <w:bCs/>
          <w:sz w:val="30"/>
          <w:szCs w:val="30"/>
          <w:lang w:val="en-US" w:eastAsia="zh-CN"/>
        </w:rPr>
        <w:t>床旁气管插管内窥镜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</w:p>
    <w:p w14:paraId="4B9BDEB8">
      <w:pPr>
        <w:pStyle w:val="9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操作手柄（含插入管）：</w:t>
      </w:r>
    </w:p>
    <w:p w14:paraId="7E4D992B"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1.景深：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3-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0mm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 视场角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≥120°；</w:t>
      </w:r>
    </w:p>
    <w:p w14:paraId="5386FA6A">
      <w:pPr>
        <w:spacing w:line="360" w:lineRule="auto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2.成像分辨率不低于11lp/mm</w:t>
      </w:r>
    </w:p>
    <w:p w14:paraId="5B4E212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3.软镜工作软管有效长度≥600mm；</w:t>
      </w:r>
    </w:p>
    <w:p w14:paraId="09F9C70C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4.工作软管不含光纤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电子成像技术；</w:t>
      </w:r>
    </w:p>
    <w:p w14:paraId="6DC3EF98">
      <w:pPr>
        <w:pStyle w:val="12"/>
        <w:widowControl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</w:rPr>
        <w:t>5.软镜插入管外径≤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5.2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</w:rPr>
        <w:t>mm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;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</w:rPr>
        <w:t>工作管道内径≥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2.8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</w:rPr>
        <w:t>mm；</w:t>
      </w:r>
    </w:p>
    <w:p w14:paraId="7719E5EE">
      <w:pPr>
        <w:pStyle w:val="12"/>
        <w:widowControl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6.插入管软管前端弯曲角度：向上弯曲≥180°，向下弯曲≥130°；</w:t>
      </w:r>
    </w:p>
    <w:p w14:paraId="735BE78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7.操作手柄具备两个功能按键：可控制图像显示器的图像冻结或调光，图像拍照、录像，以及录中拍功能；</w:t>
      </w:r>
    </w:p>
    <w:p w14:paraId="3BBA19D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8.自带LED光源，耐用性强，具备防雾功能；兼容Olympus的一次性吸引按钮、活检阀、清洗管道；</w:t>
      </w:r>
    </w:p>
    <w:p w14:paraId="40F2B15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9.电子支气管镜操作部无需防水帽整体放入水中浸泡清洗，其内腔能承受22KP压强。</w:t>
      </w:r>
    </w:p>
    <w:p w14:paraId="6D477DC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10.采用无顶针双向通气阀，气体分子自由进出，液体无法进入，降低误操作风险；</w:t>
      </w:r>
    </w:p>
    <w:p w14:paraId="1D681B32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人体工程学设计指膜印操作手柄，握持舒适稳定，利于长时间使用。</w:t>
      </w:r>
    </w:p>
    <w:p w14:paraId="3C76943C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LED光源显色指数Ra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80;照明光源相关色温应不小于3000K。</w:t>
      </w:r>
    </w:p>
    <w:p w14:paraId="4CBE6390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电子内窥镜图像处理器</w:t>
      </w:r>
    </w:p>
    <w:p w14:paraId="5838220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显示功能：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高清显示器，分辨率为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1280*800，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带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10.1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"电容触摸屏，支持双指缩放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，屏幕可以放大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3倍；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安卓智能系统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终身提供免费升级服务；</w:t>
      </w:r>
    </w:p>
    <w:p w14:paraId="52EFAD2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2.内窥镜摄像系统内置8G内存，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可持续录制视频120分钟，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外置可插拔SD存储卡直接存储图片及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视频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等信息；</w:t>
      </w:r>
    </w:p>
    <w:p w14:paraId="63206BA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视频输出接口：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具有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高清画质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的HDMI视频输出，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外接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高清显示屏同屏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显示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和连接医用高清工作站；</w:t>
      </w:r>
    </w:p>
    <w:p w14:paraId="013CCA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具有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冻结、调光、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拍照和摄像功能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，具备图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像、视频回放功能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；</w:t>
      </w:r>
    </w:p>
    <w:p w14:paraId="08B90F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5.光源照明亮度分5级调节，优化图像质量；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图像真实性：无明显几何失真；</w:t>
      </w:r>
    </w:p>
    <w:p w14:paraId="5D02FF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6.具有文件管理功能，文件夹可重命名设置，以患者的姓名设置文件名称，方便医护人员对检查患者资料的管理；</w:t>
      </w:r>
    </w:p>
    <w:p w14:paraId="492192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7.图片管理，图片可根据医护人员的需求，选择JPG、BMP两种不同的图片格式；</w:t>
      </w:r>
    </w:p>
    <w:p w14:paraId="594F7B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供电方式：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锂离子可充电电池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5000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mAH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，电池工作时间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≥2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0分钟</w:t>
      </w:r>
    </w:p>
    <w:p w14:paraId="1D52AB6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提示功能：具有摄录时间长短提示功能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、调光提示功能和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电量智能检测指示标示；</w:t>
      </w:r>
    </w:p>
    <w:p w14:paraId="29B258C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白平衡功能：具有手动、自动一体设计白平衡功能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 w14:paraId="3228F3F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11.可连接使用一次性支气管镜，对有气道传染病患者检查、治疗时有效避免交叉感染。</w:t>
      </w:r>
    </w:p>
    <w:p w14:paraId="6AAF74F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12.配置移动台车。</w:t>
      </w:r>
    </w:p>
    <w:p w14:paraId="168B5DE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三、连接方式：</w:t>
      </w:r>
    </w:p>
    <w:p w14:paraId="24C213C6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1.操作手柄与显示器自动识别，把视频信号传输到后台处理器，提高产品连接的稳定性和耐用性；</w:t>
      </w:r>
    </w:p>
    <w:p w14:paraId="57A8FE2A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2.采用卡扣式连接在使用时避免因接触不良导致无法使用的问题。</w:t>
      </w:r>
    </w:p>
    <w:p w14:paraId="7874E839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消毒方式：</w:t>
      </w:r>
    </w:p>
    <w:p w14:paraId="4D4B893B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操作部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防水等级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：IPX7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可进行全浸泡消毒，严格按照消毒指南进行操作，以确保消毒彻底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10B1CE30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2.操作部采用复合材料氟橡胶，支持低温等离子消毒和环氧乙烷灭菌。</w:t>
      </w:r>
    </w:p>
    <w:p w14:paraId="073C130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9E4526F">
      <w:pPr>
        <w:pStyle w:val="12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p w14:paraId="5C0165F2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  <w:t>麻醉视频喉镜功能参数</w:t>
      </w:r>
    </w:p>
    <w:p w14:paraId="20F9121C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整机参数</w:t>
      </w:r>
    </w:p>
    <w:p w14:paraId="3CCBEF30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显示屏：≥3.0″TFT</w:t>
      </w:r>
    </w:p>
    <w:p w14:paraId="FED6354B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景深：10-60mm</w:t>
      </w:r>
    </w:p>
    <w:p w14:paraId="2C012CA7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视场角：60º±15%</w:t>
      </w:r>
    </w:p>
    <w:p w14:paraId="C3D32260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光照度：光照度≥150 Lux</w:t>
      </w:r>
    </w:p>
    <w:p w14:paraId="20961C69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*分辨率：空间分辨率≥7Lp/mm</w:t>
      </w:r>
    </w:p>
    <w:p w14:paraId="F01A49BC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*显示器前后旋转角度：190°±15%，左右旋转角度 270°±15%。</w:t>
      </w:r>
    </w:p>
    <w:p w14:paraId="E598CD4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电池：内置可充电电池，通用充电接口</w:t>
      </w:r>
    </w:p>
    <w:p w14:paraId="2A5578CC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温升指标：表面温升不超10℃</w:t>
      </w:r>
    </w:p>
    <w:p w14:paraId="0A9776BD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多媒体系统：主机内置多媒体系统，可一键实现拍照、录像、存储</w:t>
      </w:r>
    </w:p>
    <w:p w14:paraId="415ECE3A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内置存储：内存32G，可升级内存</w:t>
      </w:r>
    </w:p>
    <w:p w14:paraId="6092D9F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显示器：显示器可翻折设计，有效缩短整机长度，进入口腔更容易</w:t>
      </w:r>
    </w:p>
    <w:p w14:paraId="47B7FFE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*喉镜片尺寸：可选大成人、成人、小成人、儿童、新生儿、困难气道</w:t>
      </w:r>
    </w:p>
    <w:p w14:paraId="B9008C21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*兼容性：主机可选择适配 4 个尺寸的一次性喉镜片和硬管镜</w:t>
      </w:r>
    </w:p>
    <w:p w14:paraId="B9847326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防水性能：操作部整体不可拆分，防水级别IPX7，消毒更彻底</w:t>
      </w:r>
    </w:p>
    <w:p w14:paraId="CDD5E9B1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生物相容性：喉镜片采用高强度医用金属材质，无刺激，无细胞毒性</w:t>
      </w:r>
    </w:p>
    <w:p w14:paraId="A0734840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热插拔：更换操作部无需关机，即插即用</w:t>
      </w:r>
    </w:p>
    <w:p w14:paraId="740CBBCC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承重：金属材质，操作手柄一体化，稳定坚固，能承受50N的轴向拉力</w:t>
      </w:r>
    </w:p>
    <w:p w14:paraId="B875C38E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便捷操作：操作部与主机之间采用旋转插拔的连接方式，利于快速插管和抢救</w:t>
      </w:r>
    </w:p>
    <w:p w14:paraId="8563052A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</w:p>
    <w:p w14:paraId="0A85E517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功能参数</w:t>
      </w:r>
    </w:p>
    <w:p w14:paraId="53EEA207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*自动关机：光感设计，图像静止不动自动关机功能</w:t>
      </w:r>
    </w:p>
    <w:p w14:paraId="B5E1FDBC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低电量续航：具备电量管理功能，低电量续航时间持续1小时</w:t>
      </w:r>
    </w:p>
    <w:p w14:paraId="CBA04A37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电量显示：具备电量显示及低电量指示功能</w:t>
      </w:r>
    </w:p>
    <w:p w14:paraId="15DFD15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智能除雾：镜片前端采用智能温控系统，以实现即时防雾功能，开机即用</w:t>
      </w:r>
    </w:p>
    <w:p w14:paraId="1DE46971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</w:p>
    <w:p w14:paraId="B32EFE5D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 xml:space="preserve">正常工作环境 </w:t>
      </w:r>
    </w:p>
    <w:p w14:paraId="C099938D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温度：10℃～40℃</w:t>
      </w:r>
    </w:p>
    <w:p w14:paraId="7D2E7352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湿  度：10%～90%</w:t>
      </w:r>
    </w:p>
    <w:p w14:paraId="95E5960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大气压力：500hpa～1060hpa</w:t>
      </w:r>
    </w:p>
    <w:p w14:paraId="664A9F42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</w:p>
    <w:p w14:paraId="330A5E0B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</w:p>
    <w:p w14:paraId="24C0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/>
          <w:b/>
          <w:bCs/>
          <w:sz w:val="28"/>
          <w:szCs w:val="32"/>
        </w:rPr>
      </w:pPr>
    </w:p>
    <w:p w14:paraId="41ADA4E1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  <w:t>医用控温仪招标参数</w:t>
      </w:r>
    </w:p>
    <w:p w14:paraId="4A6D42B8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</w:t>
      </w:r>
      <w:r>
        <w:rPr>
          <w:rFonts w:hint="eastAsia" w:ascii="宋体" w:hAnsi="宋体" w:eastAsia="宋体"/>
          <w:sz w:val="24"/>
          <w:szCs w:val="28"/>
        </w:rPr>
        <w:t>制冷加热工作原理：半导体制冷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04FB296F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具有降温和升温双重功能。</w:t>
      </w:r>
    </w:p>
    <w:p w14:paraId="47104D10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输出控制方式：</w:t>
      </w:r>
      <w:r>
        <w:rPr>
          <w:rFonts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</w:rPr>
        <w:t>进</w:t>
      </w:r>
      <w:r>
        <w:rPr>
          <w:rFonts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</w:rPr>
        <w:t>出</w:t>
      </w:r>
      <w:r>
        <w:rPr>
          <w:rFonts w:ascii="宋体" w:hAnsi="宋体" w:eastAsia="宋体"/>
          <w:sz w:val="24"/>
          <w:szCs w:val="28"/>
        </w:rPr>
        <w:t>，左右分别控制，毯</w:t>
      </w:r>
      <w:r>
        <w:rPr>
          <w:rFonts w:hint="eastAsia" w:ascii="宋体" w:hAnsi="宋体" w:eastAsia="宋体"/>
          <w:sz w:val="24"/>
          <w:szCs w:val="28"/>
        </w:rPr>
        <w:t>/</w:t>
      </w:r>
      <w:r>
        <w:rPr>
          <w:rFonts w:ascii="宋体" w:hAnsi="宋体" w:eastAsia="宋体"/>
          <w:sz w:val="24"/>
          <w:szCs w:val="28"/>
        </w:rPr>
        <w:t>帽可同时工作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58693D47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支持</w:t>
      </w:r>
      <w:r>
        <w:rPr>
          <w:rFonts w:ascii="宋体" w:hAnsi="宋体" w:eastAsia="宋体"/>
          <w:sz w:val="24"/>
          <w:szCs w:val="28"/>
        </w:rPr>
        <w:t>体腔</w:t>
      </w:r>
      <w:r>
        <w:rPr>
          <w:rFonts w:hint="eastAsia" w:ascii="宋体" w:hAnsi="宋体" w:eastAsia="宋体"/>
          <w:sz w:val="24"/>
          <w:szCs w:val="28"/>
        </w:rPr>
        <w:t>、</w:t>
      </w:r>
      <w:r>
        <w:rPr>
          <w:rFonts w:ascii="宋体" w:hAnsi="宋体" w:eastAsia="宋体"/>
          <w:sz w:val="24"/>
          <w:szCs w:val="28"/>
        </w:rPr>
        <w:t>体表温度</w:t>
      </w:r>
      <w:r>
        <w:rPr>
          <w:rFonts w:hint="eastAsia" w:ascii="宋体" w:hAnsi="宋体" w:eastAsia="宋体"/>
          <w:sz w:val="24"/>
          <w:szCs w:val="28"/>
        </w:rPr>
        <w:t>测量</w:t>
      </w:r>
    </w:p>
    <w:p w14:paraId="7D971D9B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体温测量范围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>0.1℃-49.9℃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分辨率为0.1℃</w:t>
      </w:r>
    </w:p>
    <w:p w14:paraId="1FC71C47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▲体温测量精度</w:t>
      </w:r>
      <w:r>
        <w:rPr>
          <w:rFonts w:hint="eastAsia" w:ascii="宋体" w:hAnsi="宋体" w:eastAsia="宋体"/>
          <w:sz w:val="24"/>
          <w:szCs w:val="28"/>
          <w:lang w:eastAsia="zh-CN"/>
        </w:rPr>
        <w:t>：</w:t>
      </w:r>
      <w:r>
        <w:rPr>
          <w:rFonts w:hint="eastAsia" w:ascii="宋体" w:hAnsi="宋体" w:eastAsia="宋体"/>
          <w:sz w:val="24"/>
          <w:szCs w:val="28"/>
        </w:rPr>
        <w:t>±</w:t>
      </w:r>
      <w:r>
        <w:rPr>
          <w:rFonts w:ascii="宋体" w:hAnsi="宋体" w:eastAsia="宋体"/>
          <w:sz w:val="24"/>
          <w:szCs w:val="28"/>
        </w:rPr>
        <w:t>0.2℃</w:t>
      </w:r>
    </w:p>
    <w:p w14:paraId="46DE910A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水温测量范围：</w:t>
      </w:r>
      <w:r>
        <w:rPr>
          <w:rFonts w:ascii="宋体" w:hAnsi="宋体" w:eastAsia="宋体"/>
          <w:sz w:val="24"/>
          <w:szCs w:val="28"/>
        </w:rPr>
        <w:t>0.1℃-49.9℃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分辨率为0.1℃</w:t>
      </w:r>
    </w:p>
    <w:p w14:paraId="4C7FB915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▲水温测量精度</w:t>
      </w:r>
      <w:r>
        <w:rPr>
          <w:rFonts w:hint="eastAsia" w:ascii="宋体" w:hAnsi="宋体" w:eastAsia="宋体"/>
          <w:sz w:val="24"/>
          <w:szCs w:val="28"/>
          <w:lang w:eastAsia="zh-CN"/>
        </w:rPr>
        <w:t>：</w:t>
      </w:r>
      <w:r>
        <w:rPr>
          <w:rFonts w:hint="eastAsia" w:ascii="宋体" w:hAnsi="宋体" w:eastAsia="宋体"/>
          <w:sz w:val="24"/>
          <w:szCs w:val="28"/>
        </w:rPr>
        <w:t>±</w:t>
      </w:r>
      <w:r>
        <w:rPr>
          <w:rFonts w:ascii="宋体" w:hAnsi="宋体" w:eastAsia="宋体"/>
          <w:sz w:val="24"/>
          <w:szCs w:val="28"/>
        </w:rPr>
        <w:t>0.1℃</w:t>
      </w:r>
    </w:p>
    <w:p w14:paraId="326BC570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水温控制范围：4</w:t>
      </w:r>
      <w:r>
        <w:rPr>
          <w:rFonts w:ascii="宋体" w:hAnsi="宋体" w:eastAsia="宋体"/>
          <w:sz w:val="24"/>
          <w:szCs w:val="28"/>
        </w:rPr>
        <w:t>℃</w:t>
      </w:r>
      <w:r>
        <w:rPr>
          <w:rFonts w:hint="eastAsia" w:ascii="宋体" w:hAnsi="宋体" w:eastAsia="宋体"/>
          <w:sz w:val="24"/>
          <w:szCs w:val="28"/>
        </w:rPr>
        <w:t>-</w:t>
      </w:r>
      <w:r>
        <w:rPr>
          <w:rFonts w:ascii="宋体" w:hAnsi="宋体" w:eastAsia="宋体"/>
          <w:sz w:val="24"/>
          <w:szCs w:val="28"/>
        </w:rPr>
        <w:t>40.8℃</w:t>
      </w:r>
    </w:p>
    <w:p w14:paraId="30201A4E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▲水温控制精度</w:t>
      </w:r>
      <w:r>
        <w:rPr>
          <w:rFonts w:hint="eastAsia" w:ascii="宋体" w:hAnsi="宋体" w:eastAsia="宋体"/>
          <w:sz w:val="24"/>
          <w:szCs w:val="28"/>
          <w:lang w:eastAsia="zh-CN"/>
        </w:rPr>
        <w:t>：</w:t>
      </w:r>
      <w:r>
        <w:rPr>
          <w:rFonts w:hint="eastAsia" w:ascii="宋体" w:hAnsi="宋体" w:eastAsia="宋体"/>
          <w:sz w:val="24"/>
          <w:szCs w:val="28"/>
        </w:rPr>
        <w:t>±</w:t>
      </w:r>
      <w:r>
        <w:rPr>
          <w:rFonts w:ascii="宋体" w:hAnsi="宋体" w:eastAsia="宋体"/>
          <w:sz w:val="24"/>
          <w:szCs w:val="28"/>
        </w:rPr>
        <w:t>0.3℃</w:t>
      </w:r>
    </w:p>
    <w:p w14:paraId="3D6ED276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支持水温实时动态显示。</w:t>
      </w:r>
    </w:p>
    <w:p w14:paraId="1143B398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有预冷/预热内置双层隔离水箱,</w:t>
      </w:r>
      <w:r>
        <w:rPr>
          <w:rFonts w:hint="eastAsia" w:ascii="宋体" w:hAnsi="宋体" w:eastAsia="宋体"/>
          <w:sz w:val="24"/>
          <w:szCs w:val="28"/>
        </w:rPr>
        <w:t xml:space="preserve"> 容量≥</w:t>
      </w:r>
      <w:r>
        <w:rPr>
          <w:rFonts w:ascii="宋体" w:hAnsi="宋体" w:eastAsia="宋体"/>
          <w:sz w:val="24"/>
          <w:szCs w:val="28"/>
        </w:rPr>
        <w:t>6L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126D8448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▲空载升温速率</w:t>
      </w:r>
      <w:r>
        <w:rPr>
          <w:rFonts w:hint="eastAsia" w:ascii="宋体" w:hAnsi="宋体" w:eastAsia="宋体"/>
          <w:sz w:val="24"/>
          <w:szCs w:val="28"/>
          <w:lang w:eastAsia="zh-CN"/>
        </w:rPr>
        <w:t>：</w:t>
      </w:r>
      <w:r>
        <w:rPr>
          <w:rFonts w:hint="eastAsia" w:ascii="宋体" w:hAnsi="宋体" w:eastAsia="宋体"/>
          <w:sz w:val="24"/>
          <w:szCs w:val="28"/>
        </w:rPr>
        <w:t>≥</w:t>
      </w:r>
      <w:r>
        <w:rPr>
          <w:rFonts w:ascii="宋体" w:hAnsi="宋体" w:eastAsia="宋体"/>
          <w:sz w:val="24"/>
          <w:szCs w:val="28"/>
        </w:rPr>
        <w:t>6℃/min</w:t>
      </w:r>
    </w:p>
    <w:p w14:paraId="40422929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空载降温速率</w:t>
      </w:r>
      <w:r>
        <w:rPr>
          <w:rFonts w:hint="eastAsia" w:ascii="宋体" w:hAnsi="宋体" w:eastAsia="宋体"/>
          <w:sz w:val="24"/>
          <w:szCs w:val="28"/>
          <w:lang w:eastAsia="zh-CN"/>
        </w:rPr>
        <w:t>：</w:t>
      </w:r>
      <w:r>
        <w:rPr>
          <w:rFonts w:hint="eastAsia" w:ascii="宋体" w:hAnsi="宋体" w:eastAsia="宋体"/>
          <w:sz w:val="24"/>
          <w:szCs w:val="28"/>
        </w:rPr>
        <w:t>≥</w:t>
      </w:r>
      <w:r>
        <w:rPr>
          <w:rFonts w:ascii="宋体" w:hAnsi="宋体" w:eastAsia="宋体"/>
          <w:sz w:val="24"/>
          <w:szCs w:val="28"/>
        </w:rPr>
        <w:t>1.7℃/min</w:t>
      </w:r>
    </w:p>
    <w:p w14:paraId="54375547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▲将水温从</w:t>
      </w:r>
      <w:r>
        <w:rPr>
          <w:rFonts w:ascii="宋体" w:hAnsi="宋体" w:eastAsia="宋体"/>
          <w:sz w:val="24"/>
          <w:szCs w:val="28"/>
        </w:rPr>
        <w:t>20℃加热至37℃，加热时间≤3min</w:t>
      </w:r>
      <w:r>
        <w:rPr>
          <w:rFonts w:hint="eastAsia" w:ascii="宋体" w:hAnsi="宋体" w:eastAsia="宋体"/>
          <w:sz w:val="24"/>
          <w:szCs w:val="28"/>
          <w:lang w:eastAsia="zh-CN"/>
        </w:rPr>
        <w:t>。</w:t>
      </w:r>
    </w:p>
    <w:p w14:paraId="3A4A2717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关机后，毯内水由于水毯压力回弹自动回仓。</w:t>
      </w:r>
    </w:p>
    <w:p w14:paraId="2A474B55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水毯材质：</w:t>
      </w:r>
      <w:r>
        <w:rPr>
          <w:rFonts w:ascii="宋体" w:hAnsi="宋体" w:eastAsia="宋体"/>
          <w:sz w:val="24"/>
          <w:szCs w:val="28"/>
        </w:rPr>
        <w:t>TPU</w:t>
      </w:r>
      <w:r>
        <w:rPr>
          <w:rFonts w:hint="eastAsia" w:ascii="宋体" w:hAnsi="宋体" w:eastAsia="宋体"/>
          <w:sz w:val="24"/>
          <w:szCs w:val="28"/>
        </w:rPr>
        <w:t>聚氨酯材质，蜂窝状设计，降温快且均匀。</w:t>
      </w:r>
    </w:p>
    <w:p w14:paraId="29CEEC82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水毯表面均匀性≤</w:t>
      </w:r>
      <w:r>
        <w:rPr>
          <w:rFonts w:ascii="宋体" w:hAnsi="宋体" w:eastAsia="宋体"/>
          <w:sz w:val="24"/>
          <w:szCs w:val="28"/>
        </w:rPr>
        <w:t>1℃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21AFF3B0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▲固化程序：内置</w:t>
      </w:r>
      <w:r>
        <w:rPr>
          <w:rFonts w:ascii="宋体" w:hAnsi="宋体" w:eastAsia="宋体"/>
          <w:sz w:val="24"/>
          <w:szCs w:val="28"/>
        </w:rPr>
        <w:t xml:space="preserve">10个常用固化程序, 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支持</w:t>
      </w:r>
      <w:r>
        <w:rPr>
          <w:rFonts w:ascii="宋体" w:hAnsi="宋体" w:eastAsia="宋体"/>
          <w:sz w:val="24"/>
          <w:szCs w:val="28"/>
        </w:rPr>
        <w:t>自定义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方便紧急时使用。</w:t>
      </w:r>
    </w:p>
    <w:p w14:paraId="20ED91EA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趋势图：具有体温，水温两条曲线实时显示，参数信息一目了然。</w:t>
      </w:r>
    </w:p>
    <w:p w14:paraId="719664D7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≥</w:t>
      </w:r>
      <w:r>
        <w:rPr>
          <w:rFonts w:ascii="宋体" w:hAnsi="宋体" w:eastAsia="宋体"/>
          <w:sz w:val="24"/>
          <w:szCs w:val="28"/>
        </w:rPr>
        <w:t>200小时温度趋势</w:t>
      </w:r>
      <w:r>
        <w:rPr>
          <w:rFonts w:hint="eastAsia" w:ascii="宋体" w:hAnsi="宋体" w:eastAsia="宋体"/>
          <w:sz w:val="24"/>
          <w:szCs w:val="28"/>
        </w:rPr>
        <w:t>存储与回顾。</w:t>
      </w:r>
    </w:p>
    <w:p w14:paraId="50FEB20A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≥</w:t>
      </w:r>
      <w:r>
        <w:rPr>
          <w:rFonts w:ascii="宋体" w:hAnsi="宋体" w:eastAsia="宋体"/>
          <w:sz w:val="24"/>
          <w:szCs w:val="28"/>
        </w:rPr>
        <w:t>200条报警事件回顾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12C36889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▲≥4</w:t>
      </w:r>
      <w:r>
        <w:rPr>
          <w:rFonts w:ascii="宋体" w:hAnsi="宋体" w:eastAsia="宋体"/>
          <w:sz w:val="24"/>
          <w:szCs w:val="28"/>
        </w:rPr>
        <w:t>.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8"/>
        </w:rPr>
        <w:t>英寸</w:t>
      </w:r>
      <w:r>
        <w:rPr>
          <w:rFonts w:ascii="宋体" w:hAnsi="宋体" w:eastAsia="宋体"/>
          <w:sz w:val="24"/>
          <w:szCs w:val="28"/>
        </w:rPr>
        <w:t>LCD液晶显示屏，全中文菜单操作，清晰直观。</w:t>
      </w:r>
    </w:p>
    <w:p w14:paraId="07C086A8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支持掉电存储功能。</w:t>
      </w:r>
    </w:p>
    <w:p w14:paraId="574EA6C8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支持掉探头脱落报警。</w:t>
      </w:r>
    </w:p>
    <w:p w14:paraId="16270F7A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具有四重温度保护功能（2路软件保护，2路硬件保护）。</w:t>
      </w:r>
    </w:p>
    <w:p w14:paraId="3D5717B0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▲要求内置收纳仓（不是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外挂储物篮</w:t>
      </w:r>
      <w:r>
        <w:rPr>
          <w:rFonts w:hint="eastAsia" w:ascii="宋体" w:hAnsi="宋体" w:eastAsia="宋体"/>
          <w:sz w:val="24"/>
          <w:szCs w:val="28"/>
        </w:rPr>
        <w:t>），不占空间，方便毯帽的收纳管理</w:t>
      </w:r>
      <w:r>
        <w:rPr>
          <w:rFonts w:ascii="宋体" w:hAnsi="宋体" w:eastAsia="宋体"/>
          <w:sz w:val="24"/>
          <w:szCs w:val="28"/>
        </w:rPr>
        <w:t>。</w:t>
      </w:r>
    </w:p>
    <w:p w14:paraId="59BFB291">
      <w:pPr>
        <w:pStyle w:val="2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工作噪声≤55dB（A)</w:t>
      </w:r>
    </w:p>
    <w:p w14:paraId="60A2F04F">
      <w:pPr>
        <w:pStyle w:val="12"/>
        <w:spacing w:before="0" w:beforeAutospacing="0" w:after="0" w:afterAutospacing="0" w:line="420" w:lineRule="exact"/>
        <w:rPr>
          <w:rFonts w:hint="eastAsia" w:eastAsia="宋体" w:cs="Times New Roman"/>
          <w:color w:val="auto"/>
          <w:sz w:val="21"/>
          <w:szCs w:val="21"/>
          <w:lang w:val="en-US" w:eastAsia="zh-CN"/>
        </w:rPr>
      </w:pPr>
    </w:p>
    <w:p w14:paraId="50B334CA">
      <w:pPr>
        <w:pStyle w:val="12"/>
        <w:spacing w:before="0" w:beforeAutospacing="0" w:after="0" w:afterAutospacing="0" w:line="420" w:lineRule="exact"/>
        <w:rPr>
          <w:rFonts w:hint="eastAsia" w:eastAsia="宋体" w:cs="Times New Roman"/>
          <w:color w:val="auto"/>
          <w:sz w:val="21"/>
          <w:szCs w:val="21"/>
          <w:lang w:val="en-US" w:eastAsia="zh-CN"/>
        </w:rPr>
      </w:pPr>
    </w:p>
    <w:p w14:paraId="15A5732C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  <w:t>转运呼吸机参数</w:t>
      </w:r>
    </w:p>
    <w:p w14:paraId="1CF95D8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1、总体要求</w:t>
      </w:r>
    </w:p>
    <w:p w14:paraId="5A23CA59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1.1适用于成人和儿童的急救转运呼吸机；</w:t>
      </w:r>
    </w:p>
    <w:p w14:paraId="01C13F9C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1.2驱动方式：气动电控；</w:t>
      </w:r>
    </w:p>
    <w:p w14:paraId="588BC17B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1.3显示方式：≥4.3寸彩色显示屏；</w:t>
      </w:r>
    </w:p>
    <w:p w14:paraId="38A9D85C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1.4具备吸气保持功能；</w:t>
      </w:r>
    </w:p>
    <w:p w14:paraId="364249ED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1.5具备窒息后备通气功能，保证患者通气功能；</w:t>
      </w:r>
    </w:p>
    <w:p w14:paraId="16EFEF6E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1.6主机重量小于5公斤，方便急救转运；</w:t>
      </w:r>
    </w:p>
    <w:p w14:paraId="6986C38F">
      <w:pPr>
        <w:spacing w:line="360" w:lineRule="auto"/>
        <w:ind w:left="480" w:hanging="480" w:hangingChars="200"/>
        <w:jc w:val="lef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2、通气模式：</w:t>
      </w:r>
    </w:p>
    <w:p w14:paraId="7D73ECA1">
      <w:pPr>
        <w:pStyle w:val="26"/>
        <w:spacing w:line="360" w:lineRule="auto"/>
        <w:ind w:left="480" w:hanging="480" w:hangingChars="200"/>
        <w:jc w:val="lef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2.1容量控制模式（A/C-V）；</w:t>
      </w:r>
    </w:p>
    <w:p w14:paraId="2838EF92">
      <w:pPr>
        <w:pStyle w:val="26"/>
        <w:spacing w:line="360" w:lineRule="auto"/>
        <w:ind w:left="480" w:hanging="480" w:hangingChars="200"/>
        <w:jc w:val="lef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▲2.2压力控制模式（A/C-P）；</w:t>
      </w:r>
    </w:p>
    <w:p w14:paraId="31B3C954">
      <w:pPr>
        <w:pStyle w:val="26"/>
        <w:spacing w:line="360" w:lineRule="auto"/>
        <w:ind w:left="480" w:hanging="480" w:hangingChars="200"/>
        <w:jc w:val="lef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2.3同步间歇指令（SIMV-VC）；</w:t>
      </w:r>
    </w:p>
    <w:p w14:paraId="16166CF5">
      <w:pPr>
        <w:pStyle w:val="26"/>
        <w:spacing w:line="360" w:lineRule="auto"/>
        <w:ind w:left="480" w:hanging="480" w:hangingChars="200"/>
        <w:jc w:val="lef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▲2.4同步间歇指令（SIMV-PC）；</w:t>
      </w:r>
    </w:p>
    <w:p w14:paraId="67A537D2">
      <w:pPr>
        <w:pStyle w:val="26"/>
        <w:spacing w:line="360" w:lineRule="auto"/>
        <w:ind w:left="480" w:hanging="480" w:hangingChars="200"/>
        <w:jc w:val="lef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2.5自主呼吸（SPONT）；</w:t>
      </w:r>
    </w:p>
    <w:p w14:paraId="4233D78B">
      <w:pPr>
        <w:pStyle w:val="26"/>
        <w:spacing w:line="360" w:lineRule="auto"/>
        <w:ind w:left="480" w:hanging="480" w:hangingChars="200"/>
        <w:jc w:val="lef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2.6叹息（A/C+Sigh）；</w:t>
      </w:r>
    </w:p>
    <w:p w14:paraId="76E27AEC">
      <w:pPr>
        <w:pStyle w:val="26"/>
        <w:spacing w:line="360" w:lineRule="auto"/>
        <w:ind w:left="480" w:hanging="480" w:hangingChars="200"/>
        <w:jc w:val="lef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2.7手动通气功能；</w:t>
      </w:r>
    </w:p>
    <w:p w14:paraId="60869639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3、参数设置：</w:t>
      </w:r>
    </w:p>
    <w:p w14:paraId="092B31D6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3.1潮气量： 50～2000ml；</w:t>
      </w:r>
    </w:p>
    <w:p w14:paraId="31350054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▲3.2呼吸频率：1～120bpm；</w:t>
      </w:r>
    </w:p>
    <w:p w14:paraId="301FE532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3.3可设置屏气时间：0～4s；</w:t>
      </w:r>
    </w:p>
    <w:p w14:paraId="0A3D09FB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3.4压力控制水平：5～50cmH2O；</w:t>
      </w:r>
    </w:p>
    <w:p w14:paraId="342FA7F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3.5呼气末正压：0～25cmH2O；</w:t>
      </w:r>
    </w:p>
    <w:p w14:paraId="38CB7C1A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▲3.7压力触发灵敏度：-20cmH2O～0cmH2O；</w:t>
      </w:r>
    </w:p>
    <w:p w14:paraId="7DC7FB1D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▲3.8流速触发灵敏度：2～20L/min；</w:t>
      </w:r>
    </w:p>
    <w:p w14:paraId="5ED561B5">
      <w:pPr>
        <w:pStyle w:val="26"/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▲3.9氧浓度：40%～100%连续可调</w:t>
      </w:r>
    </w:p>
    <w:p w14:paraId="2CE21BF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360" w:hanging="360" w:hangingChars="15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▲4、监测：潮气量、分钟通气量、峰值压力、呼吸频率、氧浓度，呼气末正压，电池电量、压力-时间波形，流速-时间波形等监测；</w:t>
      </w:r>
    </w:p>
    <w:p w14:paraId="78C0A270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360" w:hanging="360" w:hangingChars="15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5、报警：气道压力报警、分钟通气量报警、窒息、交流电源断电、电池电量低、气源压力低报警、系统故障报警等报警；</w:t>
      </w:r>
    </w:p>
    <w:p w14:paraId="42560D4E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6、具有CE、NMPA认证；</w:t>
      </w:r>
    </w:p>
    <w:p w14:paraId="1ADE23ED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7、符合IPX4防水等级；</w:t>
      </w:r>
    </w:p>
    <w:p w14:paraId="5E0A2D5E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▲8、符合EN1789救护车车载标准；</w:t>
      </w:r>
    </w:p>
    <w:p w14:paraId="325CD154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9、电源：AC100V～240V，50Hz/60Hz；DC12V；内置电池（续航不少于4小时）；</w:t>
      </w:r>
    </w:p>
    <w:p w14:paraId="210E1D3D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360" w:lineRule="auto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10、具备海拔补偿功能</w:t>
      </w:r>
    </w:p>
    <w:p w14:paraId="7C92A0C0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8"/>
          <w:lang w:val="en-US" w:eastAsia="zh-Hans" w:bidi="ar-SA"/>
        </w:rPr>
        <w:t>3</w:t>
      </w: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Hans" w:bidi="ar-SA"/>
        </w:rPr>
        <w:t>、配套设备配置要求</w:t>
      </w:r>
      <w:r>
        <w:rPr>
          <w:rFonts w:hint="default" w:ascii="宋体" w:hAnsi="宋体" w:eastAsia="宋体" w:cs="Times New Roman"/>
          <w:kern w:val="2"/>
          <w:sz w:val="24"/>
          <w:szCs w:val="28"/>
          <w:lang w:val="en-US" w:eastAsia="zh-Hans" w:bidi="ar-SA"/>
        </w:rPr>
        <w:t>：</w:t>
      </w:r>
    </w:p>
    <w:p w14:paraId="3FF72C49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房屋、水电等条件：无</w:t>
      </w:r>
    </w:p>
    <w:p w14:paraId="42A14A2C">
      <w:pPr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有无零配件、消耗品来源，能否满足要求：无</w:t>
      </w:r>
    </w:p>
    <w:p w14:paraId="4F644639">
      <w:pPr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有无排污放射等问题，解决措施：无</w:t>
      </w:r>
    </w:p>
    <w:p w14:paraId="4B054969">
      <w:pPr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有何特殊要求：无</w:t>
      </w:r>
    </w:p>
    <w:p w14:paraId="1030AA6F">
      <w:pP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</w:p>
    <w:p w14:paraId="4FE69035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A4D51"/>
    <w:multiLevelType w:val="multilevel"/>
    <w:tmpl w:val="115A4D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DE11FE"/>
    <w:multiLevelType w:val="singleLevel"/>
    <w:tmpl w:val="66DE11FE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0A62A18"/>
    <w:rsid w:val="16373051"/>
    <w:rsid w:val="165E7E7E"/>
    <w:rsid w:val="1A120022"/>
    <w:rsid w:val="1AE22727"/>
    <w:rsid w:val="1C042A1F"/>
    <w:rsid w:val="20784C33"/>
    <w:rsid w:val="24D2209E"/>
    <w:rsid w:val="26B72AA4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D97240"/>
    <w:rsid w:val="63B25E95"/>
    <w:rsid w:val="6604073B"/>
    <w:rsid w:val="66102866"/>
    <w:rsid w:val="66D3199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705</Words>
  <Characters>750</Characters>
  <Lines>8</Lines>
  <Paragraphs>2</Paragraphs>
  <TotalTime>2</TotalTime>
  <ScaleCrop>false</ScaleCrop>
  <LinksUpToDate>false</LinksUpToDate>
  <CharactersWithSpaces>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2025-02-28T02:47:44Z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D4EE62459D724C639581A3B0230D2322_13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