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急诊科设备一批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left="36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急诊设备一批，评分方法见附件2、详细参数要求见附件3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</w:t>
      </w:r>
    </w:p>
    <w:tbl>
      <w:tblPr>
        <w:tblStyle w:val="14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287"/>
        <w:gridCol w:w="977"/>
        <w:gridCol w:w="1632"/>
        <w:gridCol w:w="1632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拦标价价(万元）</w:t>
            </w:r>
          </w:p>
        </w:tc>
      </w:tr>
      <w:tr w14:paraId="6DEA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急诊科（可分项投标）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无创脑氧监测仪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4D29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E2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多功能护理床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</w:tr>
      <w:tr w14:paraId="412C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6D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营养输注泵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 w14:paraId="079F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B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输液排泵(5组一套)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203D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4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30D21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B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下肢气压治疗仪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4CF4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E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中央监护系统（2台多功能监护仪、1个呼末模块）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 w14:paraId="6B63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7D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气囊充气测压仪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747B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C3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心肺复苏机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</w:tbl>
    <w:p w14:paraId="571EECC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7AE8F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40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683D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5254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90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3EFD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0FE0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7E0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6C13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1529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4F0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600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9F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1C2B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1CFB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7FC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5E05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E2D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07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BE9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225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B99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661C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2D70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0" w:type="dxa"/>
            <w:gridSpan w:val="2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基本分：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254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61797212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602DD5C4">
      <w:pPr>
        <w:pStyle w:val="9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技术参数</w:t>
      </w:r>
    </w:p>
    <w:p w14:paraId="4FE69035">
      <w:pPr>
        <w:pStyle w:val="12"/>
        <w:spacing w:before="0" w:beforeAutospacing="0" w:after="0" w:afterAutospacing="0" w:line="420" w:lineRule="exact"/>
        <w:rPr>
          <w:rFonts w:hint="eastAsia" w:cs="Times New Roman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8"/>
          <w:lang w:val="en-US" w:eastAsia="zh-CN" w:bidi="ar-SA"/>
        </w:rPr>
        <w:t>一．心肺复苏机采购参数：</w:t>
      </w:r>
    </w:p>
    <w:p w14:paraId="4FD7B542">
      <w:pPr>
        <w:pStyle w:val="6"/>
        <w:adjustRightInd w:val="0"/>
        <w:snapToGrid w:val="0"/>
        <w:spacing w:line="336" w:lineRule="auto"/>
        <w:ind w:firstLine="0" w:firstLineChars="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按压技术：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采用单点按压结合胸廓束带方式（3D按压）。</w:t>
      </w:r>
    </w:p>
    <w:p w14:paraId="6D014F89">
      <w:pPr>
        <w:pStyle w:val="6"/>
        <w:adjustRightInd w:val="0"/>
        <w:snapToGrid w:val="0"/>
        <w:spacing w:line="336" w:lineRule="auto"/>
        <w:ind w:firstLine="0" w:firstLineChars="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最大工作倾斜度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≥60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°，在主机工作倾斜度范围内工作状态下，确保下楼梯、转运途中能维持持续稳定的胸腔按压。</w:t>
      </w:r>
    </w:p>
    <w:p w14:paraId="77131D7E">
      <w:pPr>
        <w:pStyle w:val="6"/>
        <w:adjustRightInd w:val="0"/>
        <w:snapToGrid w:val="0"/>
        <w:spacing w:line="336" w:lineRule="auto"/>
        <w:ind w:firstLine="0" w:firstLineChars="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按压频率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次／分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按压深度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为30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55mm。</w:t>
      </w:r>
    </w:p>
    <w:p w14:paraId="48AAC117">
      <w:pPr>
        <w:pStyle w:val="6"/>
        <w:adjustRightInd w:val="0"/>
        <w:snapToGrid w:val="0"/>
        <w:spacing w:line="336" w:lineRule="auto"/>
        <w:ind w:firstLine="0" w:firstLineChars="0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主机上具有按压深度窗口，可显示实际按压深度，参数可视化。</w:t>
      </w:r>
    </w:p>
    <w:p w14:paraId="4A021EEC">
      <w:pPr>
        <w:pStyle w:val="6"/>
        <w:adjustRightInd w:val="0"/>
        <w:snapToGrid w:val="0"/>
        <w:spacing w:line="336" w:lineRule="auto"/>
        <w:ind w:firstLine="0" w:firstLineChars="0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电池运行时间：单块电池最大运行时间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≥60min</w:t>
      </w:r>
    </w:p>
    <w:p w14:paraId="1B5270B1">
      <w:pPr>
        <w:numPr>
          <w:ilvl w:val="0"/>
          <w:numId w:val="1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8"/>
          <w:lang w:val="en-US" w:eastAsia="zh-CN" w:bidi="ar-SA"/>
        </w:rPr>
        <w:t>无创脑氧监测仪采购参数：</w:t>
      </w:r>
    </w:p>
    <w:p w14:paraId="37F1D6FC">
      <w:pPr>
        <w:pStyle w:val="6"/>
        <w:adjustRightInd w:val="0"/>
        <w:snapToGrid w:val="0"/>
        <w:spacing w:line="336" w:lineRule="auto"/>
        <w:ind w:firstLine="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具备监测局部组织血氧饱和度（TOI）</w:t>
      </w:r>
      <w:r>
        <w:rPr>
          <w:rFonts w:hint="eastAsia" w:ascii="宋体" w:hAnsi="宋体"/>
          <w:kern w:val="2"/>
          <w:sz w:val="24"/>
          <w:szCs w:val="24"/>
        </w:rPr>
        <w:t>，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可反映局部组织的氧供应与消耗动态平衡；</w:t>
      </w:r>
    </w:p>
    <w:p w14:paraId="53D142E2">
      <w:pPr>
        <w:pStyle w:val="6"/>
        <w:adjustRightInd w:val="0"/>
        <w:snapToGrid w:val="0"/>
        <w:spacing w:line="336" w:lineRule="auto"/>
        <w:ind w:firstLine="0" w:firstLineChars="0"/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TOI测量范围</w:t>
      </w:r>
      <w:r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及精度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%～</w:t>
      </w:r>
      <w:r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%，误差≤±</w:t>
      </w:r>
      <w:r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4%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4F1FDFE5">
      <w:pPr>
        <w:pStyle w:val="6"/>
        <w:adjustRightInd w:val="0"/>
        <w:snapToGrid w:val="0"/>
        <w:spacing w:line="336" w:lineRule="auto"/>
        <w:ind w:firstLine="0" w:firstLineChars="0"/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具备显示主机显示通道数</w:t>
      </w:r>
      <w:r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个，</w:t>
      </w:r>
      <w:r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个测试主机，可</w:t>
      </w:r>
      <w:r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同时监测2个部位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7799225B">
      <w:pPr>
        <w:pStyle w:val="6"/>
        <w:adjustRightInd w:val="0"/>
        <w:snapToGrid w:val="0"/>
        <w:spacing w:line="336" w:lineRule="auto"/>
        <w:ind w:firstLine="0" w:firstLineChars="0"/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仪器具有对TOI报警门限、各通道参数坐标轴、阈值（V-T）等参数值的设置功能；</w:t>
      </w:r>
    </w:p>
    <w:p w14:paraId="3871A5F0">
      <w:pPr>
        <w:pStyle w:val="6"/>
        <w:adjustRightInd w:val="0"/>
        <w:snapToGrid w:val="0"/>
        <w:spacing w:line="336" w:lineRule="auto"/>
        <w:ind w:firstLine="0" w:firstLineChars="0"/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仪器屏幕具有窗口冻结功能，满足客户停留屏幕显示内容且测量不中断的需求；</w:t>
      </w:r>
    </w:p>
    <w:p w14:paraId="0416A7F4">
      <w:pPr>
        <w:pStyle w:val="6"/>
        <w:adjustRightInd w:val="0"/>
        <w:snapToGrid w:val="0"/>
        <w:spacing w:line="336" w:lineRule="auto"/>
        <w:ind w:firstLine="0" w:firstLineChars="0"/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具有历史回顾功能，且选择性导出所需的测量数据；</w:t>
      </w:r>
    </w:p>
    <w:p w14:paraId="7435F508">
      <w:pPr>
        <w:pStyle w:val="6"/>
        <w:adjustRightInd w:val="0"/>
        <w:snapToGrid w:val="0"/>
        <w:spacing w:line="336" w:lineRule="auto"/>
        <w:ind w:firstLine="0" w:firstLineChars="0"/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备用电源：内置可充</w:t>
      </w:r>
      <w:r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电锂离子电池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DC11.1V</w:t>
      </w:r>
      <w:r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6800</w:t>
      </w:r>
      <w:r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mAh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5506395A">
      <w:pPr>
        <w:pStyle w:val="6"/>
        <w:adjustRightInd w:val="0"/>
        <w:snapToGrid w:val="0"/>
        <w:spacing w:line="336" w:lineRule="auto"/>
        <w:ind w:firstLine="0" w:firstLineChars="0"/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监测探头部位可设置监测部位为脑部、脸部、手臂、肩部、腹部、腿、脚底等部位；</w:t>
      </w:r>
    </w:p>
    <w:p w14:paraId="6AD31EDD">
      <w:pPr>
        <w:pStyle w:val="6"/>
        <w:adjustRightInd w:val="0"/>
        <w:snapToGrid w:val="0"/>
        <w:spacing w:line="336" w:lineRule="auto"/>
        <w:ind w:firstLine="0" w:firstLineChars="0"/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仪器具有单通道停止功能；</w:t>
      </w:r>
    </w:p>
    <w:p w14:paraId="4053F713">
      <w:pPr>
        <w:pStyle w:val="6"/>
        <w:adjustRightInd w:val="0"/>
        <w:snapToGrid w:val="0"/>
        <w:spacing w:line="336" w:lineRule="auto"/>
        <w:ind w:firstLine="0" w:firstLineChars="0"/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仪器具有中途增加或减少测量通道功能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7BFDE5E5">
      <w:pPr>
        <w:pStyle w:val="6"/>
        <w:numPr>
          <w:ilvl w:val="0"/>
          <w:numId w:val="0"/>
        </w:numPr>
        <w:adjustRightInd w:val="0"/>
        <w:snapToGrid w:val="0"/>
        <w:spacing w:line="336" w:lineRule="auto"/>
        <w:ind w:leftChars="0"/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具备截图功能；具备录视频功能；</w:t>
      </w:r>
    </w:p>
    <w:p w14:paraId="2571F468">
      <w:pPr>
        <w:pStyle w:val="6"/>
        <w:adjustRightInd w:val="0"/>
        <w:snapToGrid w:val="0"/>
        <w:spacing w:line="336" w:lineRule="auto"/>
        <w:ind w:firstLine="0" w:firstLineChars="0"/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探头适用于：成人、儿童、新生儿、早产儿；</w:t>
      </w:r>
    </w:p>
    <w:p w14:paraId="1FBA0CF4">
      <w:pPr>
        <w:pStyle w:val="6"/>
        <w:adjustRightInd w:val="0"/>
        <w:snapToGrid w:val="0"/>
        <w:spacing w:line="336" w:lineRule="auto"/>
        <w:ind w:firstLine="0" w:firstLineChars="0"/>
        <w:rPr>
          <w:rFonts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操作方式：电容触摸屏+快捷键；</w:t>
      </w:r>
    </w:p>
    <w:p w14:paraId="0BC9FF14">
      <w:pPr>
        <w:pStyle w:val="6"/>
        <w:adjustRightInd w:val="0"/>
        <w:snapToGrid w:val="0"/>
        <w:spacing w:line="336" w:lineRule="auto"/>
        <w:ind w:firstLine="0" w:firstLineChars="0"/>
        <w:rPr>
          <w:rFonts w:hint="eastAsia" w:ascii="宋体" w:hAnsi="宋体" w:eastAsia="宋体" w:cs="Times New Roman"/>
          <w:color w:val="000000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宋体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仪器语言具有中文或者英文输入或显示功能；</w:t>
      </w:r>
    </w:p>
    <w:p w14:paraId="0DA8E49B">
      <w:pPr>
        <w:pStyle w:val="12"/>
        <w:spacing w:before="0" w:beforeAutospacing="0" w:after="0" w:afterAutospacing="0" w:line="420" w:lineRule="exact"/>
        <w:rPr>
          <w:rFonts w:hint="default"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  <w:t>三．营养输注泵采购参数：</w:t>
      </w:r>
    </w:p>
    <w:p w14:paraId="290EB6A1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1.全透明泵门设计，喂养过程全程可视。</w:t>
      </w:r>
    </w:p>
    <w:p w14:paraId="7BBD41B1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2.喂养速度范围：1-1200ml/h，冲洗速度：1-1200ml/h，排气速度：2000 ml/h。</w:t>
      </w:r>
    </w:p>
    <w:p w14:paraId="74D265A3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3.具有连续喂养模式和间歇喂养模式，满足临床使用。</w:t>
      </w:r>
    </w:p>
    <w:p w14:paraId="73C99EB4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4.具有间歇防堵管功能.</w:t>
      </w:r>
    </w:p>
    <w:p w14:paraId="02F53C59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5.自带加温系统，无需外接电源，有效减少病人腹泻。</w:t>
      </w:r>
    </w:p>
    <w:p w14:paraId="753A5D3D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6.报警信息：遗忘操作、泵门打开、喂养完成、喂养异常、加温器超温、加温器欠温、加温器未安装、无电池、无外部电源、电池电量低、电池耗尽，即将关机、待机结束、营养液泄漏、充电故障，管路异常。</w:t>
      </w:r>
    </w:p>
    <w:p w14:paraId="25370C01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7.续航时间：可连续使用≥24h。</w:t>
      </w:r>
    </w:p>
    <w:p w14:paraId="5D5FF097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  <w:t>四．输液排泵(5组一套)采购参数：</w:t>
      </w:r>
    </w:p>
    <w:p w14:paraId="5536CA81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1.单套标准配置：一拖五（4个注射泵+1输液泵）</w:t>
      </w:r>
    </w:p>
    <w:p w14:paraId="4FB4659F">
      <w:pPr>
        <w:pStyle w:val="12"/>
        <w:spacing w:before="0" w:beforeAutospacing="0" w:after="0" w:afterAutospacing="0" w:line="420" w:lineRule="exact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2.自动识别注射器：规格为1ml、2ml、3ml、5ml、10（12）ml、20 ml、30 ml、50（60） ml所有符合标准的注射器；</w:t>
      </w:r>
    </w:p>
    <w:p w14:paraId="49A57AD7">
      <w:pPr>
        <w:pStyle w:val="12"/>
        <w:spacing w:before="0" w:beforeAutospacing="0" w:after="0" w:afterAutospacing="0" w:line="420" w:lineRule="exact"/>
        <w:ind w:left="480" w:hanging="480" w:hangingChars="2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3.主界面具有剂量速度指示棒，可用于直观快速判断剂量速度是否合理；主界面可显示输注药物的名字，并支持药物检索。</w:t>
      </w:r>
    </w:p>
    <w:p w14:paraId="6C151F0E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4.速率范围：0.01-2300ml/h，以0.01 ml/h递增；快进流速范围：0.01-2300ml/h，5.具有自动快进、手动快进、半自动快进、上一次快进等四种快进方式可选。</w:t>
      </w:r>
    </w:p>
    <w:p w14:paraId="076C6E77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6.电池续航时间：≥10h。</w:t>
      </w:r>
    </w:p>
    <w:p w14:paraId="07ADE266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  <w:t>五．转运呼吸机采购参数：</w:t>
      </w:r>
    </w:p>
    <w:p w14:paraId="2F47A2EF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1.主机重量: ≤1.4Kg，</w:t>
      </w:r>
    </w:p>
    <w:p w14:paraId="7829485B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2.气动电控型转运呼吸机，兼具有创无创通气功能</w:t>
      </w:r>
    </w:p>
    <w:p w14:paraId="7947DD22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3.主机上可通过不同颜色区分幼儿、儿童及成人模式，呼吸模式：IPPV、A/C。</w:t>
      </w:r>
    </w:p>
    <w:p w14:paraId="550D8E31">
      <w:pPr>
        <w:pStyle w:val="12"/>
        <w:spacing w:before="0" w:beforeAutospacing="0" w:after="0" w:afterAutospacing="0" w:line="420" w:lineRule="exact"/>
        <w:ind w:left="240" w:hanging="240" w:hangingChars="100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4.氧气浓度：60%和100%，2档可调，每分钟呼吸流量（MV）：3-20L/min可调，8档可调。</w:t>
      </w:r>
    </w:p>
    <w:p w14:paraId="0C6F6B7C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5.监测指标：窒息报警，电池电量，气源压力等，显示屏可显示电池状态、实时气道压力、平均气道压力、峰值气道压力等状态</w:t>
      </w:r>
    </w:p>
    <w:p w14:paraId="2977319C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  <w:t>6.具备中文语音智能导航操作和报警功能。</w:t>
      </w:r>
    </w:p>
    <w:p w14:paraId="4128C2F9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8"/>
          <w:lang w:val="en-US" w:eastAsia="zh-CN" w:bidi="ar-SA"/>
        </w:rPr>
        <w:t>六．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  <w:t>下肢气压治疗仪采购参数：</w:t>
      </w:r>
    </w:p>
    <w:p w14:paraId="2604D53A">
      <w:pPr>
        <w:numPr>
          <w:ilvl w:val="0"/>
          <w:numId w:val="0"/>
        </w:numPr>
        <w:snapToGrid w:val="0"/>
        <w:spacing w:line="276" w:lineRule="auto"/>
        <w:ind w:leftChars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Cs/>
          <w:sz w:val="24"/>
          <w:szCs w:val="24"/>
        </w:rPr>
        <w:t>治疗模式：具有梯度治疗、标准治疗、组合治疗、高级治疗等1</w:t>
      </w:r>
      <w:r>
        <w:rPr>
          <w:rFonts w:ascii="宋体" w:hAnsi="宋体"/>
          <w:bCs/>
          <w:sz w:val="24"/>
          <w:szCs w:val="24"/>
        </w:rPr>
        <w:t>3</w:t>
      </w:r>
      <w:r>
        <w:rPr>
          <w:rFonts w:hint="eastAsia" w:ascii="宋体" w:hAnsi="宋体"/>
          <w:bCs/>
          <w:sz w:val="24"/>
          <w:szCs w:val="24"/>
        </w:rPr>
        <w:t>种模式，30种治疗方案可选，满足不同的临床需求。</w:t>
      </w:r>
    </w:p>
    <w:p w14:paraId="6B099BA6">
      <w:pPr>
        <w:numPr>
          <w:ilvl w:val="0"/>
          <w:numId w:val="0"/>
        </w:numPr>
        <w:snapToGrid w:val="0"/>
        <w:spacing w:line="276" w:lineRule="auto"/>
        <w:ind w:left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bCs/>
          <w:sz w:val="24"/>
          <w:szCs w:val="24"/>
        </w:rPr>
        <w:t>治疗压力设置范围：0mmHg-280mmHg可调，</w:t>
      </w:r>
      <w:r>
        <w:rPr>
          <w:rFonts w:ascii="宋体" w:hAnsi="宋体"/>
          <w:bCs/>
          <w:sz w:val="24"/>
          <w:szCs w:val="24"/>
        </w:rPr>
        <w:t>误差：</w:t>
      </w:r>
      <w:r>
        <w:rPr>
          <w:rFonts w:hint="eastAsia" w:ascii="宋体" w:hAnsi="宋体"/>
          <w:bCs/>
          <w:sz w:val="24"/>
          <w:szCs w:val="24"/>
        </w:rPr>
        <w:t>不超过</w:t>
      </w:r>
      <w:r>
        <w:rPr>
          <w:rFonts w:ascii="宋体" w:hAnsi="宋体"/>
          <w:bCs/>
          <w:sz w:val="24"/>
          <w:szCs w:val="24"/>
        </w:rPr>
        <w:t>±5mmHg</w:t>
      </w:r>
      <w:r>
        <w:rPr>
          <w:rFonts w:hint="eastAsia" w:ascii="宋体" w:hAnsi="宋体"/>
          <w:bCs/>
          <w:sz w:val="24"/>
          <w:szCs w:val="24"/>
        </w:rPr>
        <w:t>。</w:t>
      </w:r>
    </w:p>
    <w:p w14:paraId="3AADAF88">
      <w:pPr>
        <w:numPr>
          <w:ilvl w:val="0"/>
          <w:numId w:val="0"/>
        </w:numPr>
        <w:snapToGrid w:val="0"/>
        <w:spacing w:line="276" w:lineRule="auto"/>
        <w:ind w:left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bCs/>
          <w:sz w:val="24"/>
          <w:szCs w:val="24"/>
        </w:rPr>
        <w:t>具有间歇脉冲加压抗栓系统功能，空气压力波治疗仪功能，足底泵功能（单独使用足底部位）。</w:t>
      </w:r>
    </w:p>
    <w:p w14:paraId="5D74780D">
      <w:pPr>
        <w:numPr>
          <w:ilvl w:val="0"/>
          <w:numId w:val="0"/>
        </w:numPr>
        <w:snapToGrid w:val="0"/>
        <w:spacing w:line="276" w:lineRule="auto"/>
        <w:ind w:leftChars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bCs/>
          <w:sz w:val="24"/>
          <w:szCs w:val="24"/>
        </w:rPr>
        <w:t>治疗部位：支持手掌、手臂（又分为手腕、前臂、上臂）、脚掌、腿部（又分为脚踝、小腿、大腿）四个部位，四肢均可单独选用。</w:t>
      </w:r>
    </w:p>
    <w:p w14:paraId="128D519F">
      <w:pPr>
        <w:numPr>
          <w:ilvl w:val="0"/>
          <w:numId w:val="0"/>
        </w:numPr>
        <w:snapToGrid w:val="0"/>
        <w:spacing w:line="276" w:lineRule="auto"/>
        <w:ind w:left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bCs/>
          <w:sz w:val="24"/>
          <w:szCs w:val="24"/>
        </w:rPr>
        <w:t>具有取消创伤部位不加压治疗功能，具有治疗部位动态指示功能。</w:t>
      </w:r>
    </w:p>
    <w:p w14:paraId="03D89622">
      <w:pPr>
        <w:numPr>
          <w:ilvl w:val="0"/>
          <w:numId w:val="0"/>
        </w:numPr>
        <w:snapToGrid w:val="0"/>
        <w:spacing w:line="276" w:lineRule="auto"/>
        <w:ind w:leftChars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bCs/>
          <w:sz w:val="24"/>
          <w:szCs w:val="24"/>
        </w:rPr>
        <w:t>不小于4</w:t>
      </w:r>
      <w:r>
        <w:rPr>
          <w:rFonts w:ascii="宋体" w:hAnsi="宋体"/>
          <w:bCs/>
          <w:sz w:val="24"/>
          <w:szCs w:val="24"/>
        </w:rPr>
        <w:t>.3</w:t>
      </w:r>
      <w:r>
        <w:rPr>
          <w:rFonts w:hint="eastAsia" w:ascii="宋体" w:hAnsi="宋体"/>
          <w:bCs/>
          <w:sz w:val="24"/>
          <w:szCs w:val="24"/>
        </w:rPr>
        <w:t>英寸彩色触摸显示屏。</w:t>
      </w:r>
    </w:p>
    <w:p w14:paraId="1BD0216E">
      <w:pPr>
        <w:numPr>
          <w:ilvl w:val="0"/>
          <w:numId w:val="0"/>
        </w:numPr>
        <w:snapToGrid w:val="0"/>
        <w:spacing w:line="276" w:lineRule="auto"/>
        <w:ind w:leftChars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bCs/>
          <w:sz w:val="24"/>
          <w:szCs w:val="24"/>
        </w:rPr>
        <w:t>超静音设计，自动化程度高，一键式操作，操作简单，不会影响其他病人的休息。</w:t>
      </w:r>
    </w:p>
    <w:p w14:paraId="16256AC4">
      <w:pPr>
        <w:numPr>
          <w:ilvl w:val="0"/>
          <w:numId w:val="0"/>
        </w:numPr>
        <w:snapToGrid w:val="0"/>
        <w:spacing w:line="276" w:lineRule="auto"/>
        <w:ind w:leftChars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8.</w:t>
      </w:r>
      <w:r>
        <w:rPr>
          <w:rFonts w:hint="eastAsia" w:ascii="宋体" w:hAnsi="宋体"/>
          <w:bCs/>
          <w:sz w:val="24"/>
          <w:szCs w:val="24"/>
        </w:rPr>
        <w:t>附件具有重复性和单人型可选，</w:t>
      </w:r>
      <w:r>
        <w:rPr>
          <w:rFonts w:ascii="宋体" w:hAnsi="宋体"/>
          <w:bCs/>
          <w:sz w:val="24"/>
          <w:szCs w:val="24"/>
        </w:rPr>
        <w:t>根据患者实际情况有不同规格与型号</w:t>
      </w:r>
      <w:r>
        <w:rPr>
          <w:rFonts w:hint="eastAsia" w:ascii="宋体" w:hAnsi="宋体"/>
          <w:bCs/>
          <w:sz w:val="24"/>
          <w:szCs w:val="24"/>
        </w:rPr>
        <w:t>选择。</w:t>
      </w:r>
    </w:p>
    <w:p w14:paraId="57F8CCE0">
      <w:pPr>
        <w:numPr>
          <w:ilvl w:val="0"/>
          <w:numId w:val="0"/>
        </w:numPr>
        <w:snapToGrid w:val="0"/>
        <w:spacing w:line="276" w:lineRule="auto"/>
        <w:ind w:left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9.</w:t>
      </w:r>
      <w:r>
        <w:rPr>
          <w:rFonts w:hint="eastAsia" w:ascii="宋体" w:hAnsi="宋体"/>
          <w:bCs/>
          <w:sz w:val="24"/>
          <w:szCs w:val="24"/>
        </w:rPr>
        <w:t>事件记录：可回顾显示最近200条故障事件。</w:t>
      </w:r>
    </w:p>
    <w:p w14:paraId="17DD3815">
      <w:pPr>
        <w:pStyle w:val="26"/>
        <w:widowControl/>
        <w:numPr>
          <w:ilvl w:val="0"/>
          <w:numId w:val="0"/>
        </w:numPr>
        <w:snapToGrid w:val="0"/>
        <w:spacing w:line="276" w:lineRule="auto"/>
        <w:ind w:left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10.</w:t>
      </w:r>
      <w:r>
        <w:rPr>
          <w:rFonts w:hint="eastAsia" w:ascii="宋体" w:hAnsi="宋体"/>
          <w:bCs/>
          <w:sz w:val="24"/>
          <w:szCs w:val="24"/>
        </w:rPr>
        <w:t>具有软件过压保护和硬件过压保护双重保护措施，保证治疗安全。</w:t>
      </w:r>
    </w:p>
    <w:p w14:paraId="4BAD2B9B">
      <w:pPr>
        <w:numPr>
          <w:ilvl w:val="0"/>
          <w:numId w:val="0"/>
        </w:numPr>
        <w:snapToGrid w:val="0"/>
        <w:spacing w:line="276" w:lineRule="auto"/>
        <w:ind w:leftChars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11.</w:t>
      </w:r>
      <w:r>
        <w:rPr>
          <w:rFonts w:hint="eastAsia" w:ascii="宋体" w:hAnsi="宋体"/>
          <w:bCs/>
          <w:sz w:val="24"/>
          <w:szCs w:val="24"/>
        </w:rPr>
        <w:t>大容量锂电池，工作时间≥4小时。</w:t>
      </w:r>
    </w:p>
    <w:p w14:paraId="256AA425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12.</w:t>
      </w:r>
      <w:r>
        <w:rPr>
          <w:rFonts w:hint="eastAsia" w:ascii="宋体" w:hAnsi="宋体"/>
          <w:bCs/>
          <w:sz w:val="24"/>
          <w:szCs w:val="24"/>
        </w:rPr>
        <w:t>可配置升降式移动台车，固定平稳，便于移动，方便附件收纳。</w:t>
      </w:r>
    </w:p>
    <w:p w14:paraId="6AD6B3AE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8"/>
          <w:lang w:val="en-US" w:eastAsia="zh-CN" w:bidi="ar-SA"/>
        </w:rPr>
        <w:t>七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8"/>
          <w:lang w:val="en-US" w:eastAsia="zh-CN" w:bidi="ar-SA"/>
        </w:rPr>
        <w:t>．中央监护系统（2台多功能监护仪、1个呼末模块）采购参数：</w:t>
      </w:r>
    </w:p>
    <w:p w14:paraId="023ACB90"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标配：心电、呼吸、脉率、无创血压、NELLCOR血氧饱和度、双通道体温、双有创血压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可监测灌注指数PI，有创血压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监测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，支持CVP/ICP/PPV/PAWP等测量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具有波形叠加显示，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呼吸末二氧化碳（EtCO2）主流。</w:t>
      </w:r>
    </w:p>
    <w:p w14:paraId="6CFB6BF0"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模块化插件式监护仪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 w14:paraId="728A4DC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转运模块可测量心电、呼吸、无创血压、血氧、体温、脉率、有创血压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 w14:paraId="1033E83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具备3导、5导、6导心电导联切换功能，可升级12导心电，支持导联类型自动识别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 w14:paraId="6B929B39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具有原厂中央监护系统（一拖三）。</w:t>
      </w:r>
    </w:p>
    <w:p w14:paraId="50E83C8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呼吸率及呼吸波形可通过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血氧探头（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脉搏波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技术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监测，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无需耗材</w:t>
      </w:r>
    </w:p>
    <w:p w14:paraId="3B2717B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可选配无创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心输出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量(ICG)，支持HR、CI、SI、SVRI、CO、TFC等测量参数，有效监测病人的血液动力学状态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 w14:paraId="29CA7273">
      <w:pPr>
        <w:numPr>
          <w:ilvl w:val="0"/>
          <w:numId w:val="0"/>
        </w:numPr>
        <w:spacing w:line="360" w:lineRule="auto"/>
        <w:ind w:left="140" w:leftChars="0"/>
        <w:jc w:val="left"/>
        <w:rPr>
          <w:rFonts w:hint="default" w:ascii="宋体" w:hAnsi="宋体" w:eastAsia="宋体" w:cs="Times New Roman"/>
          <w:b/>
          <w:bCs/>
          <w:color w:val="000000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2"/>
          <w:sz w:val="24"/>
          <w:szCs w:val="28"/>
          <w:lang w:val="en-US" w:eastAsia="zh-CN" w:bidi="ar-SA"/>
        </w:rPr>
        <w:t>八．</w:t>
      </w:r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8"/>
          <w:lang w:val="en-US" w:eastAsia="zh-CN" w:bidi="ar-SA"/>
        </w:rPr>
        <w:t>气囊充气测压仪采购参数：</w:t>
      </w:r>
    </w:p>
    <w:p w14:paraId="30CE914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气囊测压表为弹簧管机械指针式压力表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 w14:paraId="1816590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给各种气管插管、气管切开插管、双腔支气管插管等的高容量低压气管插管充气、放气及压力检测。</w:t>
      </w:r>
    </w:p>
    <w:p w14:paraId="02100556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设备整机(耗材除外)质保和全保修期不低于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</w:p>
    <w:p w14:paraId="3EA1041E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长度：连接管用于监测长度不小于10CM</w:t>
      </w:r>
    </w:p>
    <w:p w14:paraId="00C3D405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面板保护圈为橡胶材料。</w:t>
      </w:r>
      <w:bookmarkStart w:id="0" w:name="_GoBack"/>
      <w:bookmarkEnd w:id="0"/>
    </w:p>
    <w:p w14:paraId="4DB7BE81">
      <w:pPr>
        <w:pStyle w:val="12"/>
        <w:spacing w:before="0" w:beforeAutospacing="0" w:after="0" w:afterAutospacing="0" w:line="420" w:lineRule="exact"/>
        <w:rPr>
          <w:rFonts w:hint="default" w:cs="Times New Roman"/>
          <w:kern w:val="2"/>
          <w:sz w:val="24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87067"/>
    <w:multiLevelType w:val="singleLevel"/>
    <w:tmpl w:val="8F387067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6A654F9D"/>
    <w:multiLevelType w:val="singleLevel"/>
    <w:tmpl w:val="6A654F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A8A6F01"/>
    <w:rsid w:val="0BB574E9"/>
    <w:rsid w:val="0DF72211"/>
    <w:rsid w:val="0F227162"/>
    <w:rsid w:val="10A62A18"/>
    <w:rsid w:val="16373051"/>
    <w:rsid w:val="165E7E7E"/>
    <w:rsid w:val="1A120022"/>
    <w:rsid w:val="1AE22727"/>
    <w:rsid w:val="1C042A1F"/>
    <w:rsid w:val="20784C33"/>
    <w:rsid w:val="24D2209E"/>
    <w:rsid w:val="26B72AA4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626373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D97240"/>
    <w:rsid w:val="616A3EA2"/>
    <w:rsid w:val="63B25E95"/>
    <w:rsid w:val="6604073B"/>
    <w:rsid w:val="66102866"/>
    <w:rsid w:val="66D31996"/>
    <w:rsid w:val="688F3EA6"/>
    <w:rsid w:val="69887333"/>
    <w:rsid w:val="6A454942"/>
    <w:rsid w:val="6CFB554B"/>
    <w:rsid w:val="782E6441"/>
    <w:rsid w:val="7C4B197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2820</Words>
  <Characters>3122</Characters>
  <Lines>8</Lines>
  <Paragraphs>2</Paragraphs>
  <TotalTime>3</TotalTime>
  <ScaleCrop>false</ScaleCrop>
  <LinksUpToDate>false</LinksUpToDate>
  <CharactersWithSpaces>3225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2025-03-24T08:54:16Z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D4EE62459D724C639581A3B0230D2322_13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