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jc w:val="center"/>
        <w:tblLayout w:type="autofit"/>
        <w:tblCellMar>
          <w:top w:w="0" w:type="dxa"/>
          <w:left w:w="108" w:type="dxa"/>
          <w:bottom w:w="0" w:type="dxa"/>
          <w:right w:w="108" w:type="dxa"/>
        </w:tblCellMar>
      </w:tblPr>
      <w:tblGrid>
        <w:gridCol w:w="8522"/>
      </w:tblGrid>
      <w:tr w14:paraId="7CD3C299">
        <w:tblPrEx>
          <w:tblCellMar>
            <w:top w:w="0" w:type="dxa"/>
            <w:left w:w="108" w:type="dxa"/>
            <w:bottom w:w="0" w:type="dxa"/>
            <w:right w:w="108" w:type="dxa"/>
          </w:tblCellMar>
        </w:tblPrEx>
        <w:trPr>
          <w:trHeight w:val="820" w:hRule="atLeast"/>
          <w:jc w:val="center"/>
        </w:trPr>
        <w:tc>
          <w:tcPr>
            <w:tcW w:w="5000" w:type="pct"/>
            <w:tcBorders>
              <w:top w:val="nil"/>
              <w:left w:val="nil"/>
              <w:bottom w:val="nil"/>
              <w:right w:val="nil"/>
            </w:tcBorders>
            <w:noWrap/>
            <w:vAlign w:val="center"/>
          </w:tcPr>
          <w:p w14:paraId="2AB6CDC0">
            <w:pPr>
              <w:widowControl/>
              <w:jc w:val="center"/>
              <w:textAlignment w:val="center"/>
              <w:rPr>
                <w:rFonts w:ascii="FangSong_GB2312" w:hAnsi="FangSong_GB2312" w:eastAsia="FangSong_GB2312" w:cs="FangSong_GB2312"/>
                <w:b/>
                <w:bCs/>
                <w:color w:val="000000"/>
                <w:sz w:val="24"/>
              </w:rPr>
            </w:pPr>
            <w:r>
              <w:rPr>
                <w:rFonts w:hint="eastAsia" w:ascii="FangSong_GB2312" w:hAnsi="FangSong_GB2312" w:eastAsia="FangSong_GB2312" w:cs="FangSong_GB2312"/>
                <w:b/>
                <w:bCs/>
                <w:color w:val="000000"/>
                <w:kern w:val="0"/>
                <w:sz w:val="28"/>
                <w:szCs w:val="28"/>
                <w:lang w:bidi="ar"/>
              </w:rPr>
              <w:t>贵州航天医院竞争性磋商公告</w:t>
            </w:r>
          </w:p>
        </w:tc>
      </w:tr>
      <w:tr w14:paraId="5F5F806B">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55AD7C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一、项目基本情况：</w:t>
            </w:r>
          </w:p>
        </w:tc>
      </w:tr>
      <w:tr w14:paraId="326985CF">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7488EFC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项目名称：贵州航天医院</w:t>
            </w:r>
            <w:r>
              <w:rPr>
                <w:rFonts w:hint="eastAsia" w:ascii="FangSong_GB2312" w:hAnsi="FangSong_GB2312" w:eastAsia="FangSong_GB2312" w:cs="FangSong_GB2312"/>
                <w:color w:val="000000"/>
                <w:kern w:val="0"/>
                <w:sz w:val="24"/>
                <w:lang w:eastAsia="zh-CN" w:bidi="ar"/>
              </w:rPr>
              <w:t>床单元</w:t>
            </w:r>
            <w:r>
              <w:rPr>
                <w:rFonts w:hint="eastAsia" w:ascii="FangSong_GB2312" w:hAnsi="FangSong_GB2312" w:eastAsia="FangSong_GB2312" w:cs="FangSong_GB2312"/>
                <w:color w:val="000000"/>
                <w:kern w:val="0"/>
                <w:sz w:val="24"/>
                <w:lang w:bidi="ar"/>
              </w:rPr>
              <w:t>采购项目</w:t>
            </w:r>
          </w:p>
        </w:tc>
      </w:tr>
      <w:tr w14:paraId="64018265">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6EE7949">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采购方式：竞争性磋商</w:t>
            </w:r>
          </w:p>
        </w:tc>
      </w:tr>
      <w:tr w14:paraId="490F91E8">
        <w:tblPrEx>
          <w:tblCellMar>
            <w:top w:w="0" w:type="dxa"/>
            <w:left w:w="108" w:type="dxa"/>
            <w:bottom w:w="0" w:type="dxa"/>
            <w:right w:w="108" w:type="dxa"/>
          </w:tblCellMar>
        </w:tblPrEx>
        <w:trPr>
          <w:trHeight w:val="408" w:hRule="atLeast"/>
          <w:jc w:val="center"/>
        </w:trPr>
        <w:tc>
          <w:tcPr>
            <w:tcW w:w="5000" w:type="pct"/>
            <w:tcBorders>
              <w:top w:val="nil"/>
              <w:left w:val="nil"/>
              <w:bottom w:val="nil"/>
              <w:right w:val="nil"/>
            </w:tcBorders>
            <w:noWrap/>
            <w:vAlign w:val="center"/>
          </w:tcPr>
          <w:p w14:paraId="7BC3570B">
            <w:pPr>
              <w:widowControl/>
              <w:jc w:val="left"/>
              <w:textAlignment w:val="center"/>
              <w:rPr>
                <w:rFonts w:hint="eastAsia" w:ascii="FangSong_GB2312" w:hAnsi="FangSong_GB2312" w:eastAsia="FangSong_GB2312" w:cs="FangSong_GB2312"/>
                <w:color w:val="000000"/>
                <w:kern w:val="0"/>
                <w:sz w:val="24"/>
                <w:lang w:eastAsia="zh-CN" w:bidi="ar"/>
              </w:rPr>
            </w:pPr>
            <w:r>
              <w:rPr>
                <w:rFonts w:hint="eastAsia" w:ascii="FangSong_GB2312" w:hAnsi="FangSong_GB2312" w:eastAsia="FangSong_GB2312" w:cs="FangSong_GB2312"/>
                <w:color w:val="000000"/>
                <w:kern w:val="0"/>
                <w:sz w:val="24"/>
                <w:lang w:bidi="ar"/>
              </w:rPr>
              <w:t xml:space="preserve">    预算金额：</w:t>
            </w:r>
            <w:r>
              <w:rPr>
                <w:rFonts w:hint="eastAsia" w:ascii="FangSong_GB2312" w:hAnsi="FangSong_GB2312" w:eastAsia="FangSong_GB2312" w:cs="FangSong_GB2312"/>
                <w:color w:val="000000"/>
                <w:kern w:val="0"/>
                <w:sz w:val="24"/>
                <w:lang w:val="en-US" w:eastAsia="zh-CN" w:bidi="ar"/>
              </w:rPr>
              <w:t>150000元</w:t>
            </w:r>
          </w:p>
        </w:tc>
      </w:tr>
      <w:tr w14:paraId="5F3598AF">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330DA63">
            <w:pPr>
              <w:widowControl/>
              <w:jc w:val="left"/>
              <w:textAlignment w:val="center"/>
              <w:rPr>
                <w:rFonts w:ascii="FangSong_GB2312" w:hAnsi="FangSong_GB2312" w:eastAsia="FangSong_GB2312" w:cs="FangSong_GB2312"/>
                <w:color w:val="000000"/>
                <w:kern w:val="0"/>
                <w:sz w:val="24"/>
                <w:lang w:bidi="ar"/>
              </w:rPr>
            </w:pPr>
            <w:r>
              <w:rPr>
                <w:rFonts w:hint="eastAsia" w:ascii="FangSong_GB2312" w:hAnsi="FangSong_GB2312" w:eastAsia="FangSong_GB2312" w:cs="FangSong_GB2312"/>
                <w:color w:val="000000"/>
                <w:kern w:val="0"/>
                <w:sz w:val="24"/>
                <w:lang w:bidi="ar"/>
              </w:rPr>
              <w:t xml:space="preserve">    最高限价：</w:t>
            </w:r>
            <w:r>
              <w:rPr>
                <w:rFonts w:hint="eastAsia" w:ascii="FangSong_GB2312" w:hAnsi="FangSong_GB2312" w:eastAsia="FangSong_GB2312" w:cs="FangSong_GB2312"/>
                <w:color w:val="000000"/>
                <w:kern w:val="0"/>
                <w:sz w:val="24"/>
                <w:lang w:val="en-US" w:eastAsia="zh-CN" w:bidi="ar"/>
              </w:rPr>
              <w:t>150000元</w:t>
            </w:r>
          </w:p>
        </w:tc>
      </w:tr>
      <w:tr w14:paraId="5E5FB248">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38EA44A6">
            <w:pPr>
              <w:pStyle w:val="9"/>
              <w:ind w:left="360"/>
              <w:rPr>
                <w:rFonts w:eastAsia="FangSong_GB2312" w:asciiTheme="minorHAnsi" w:hAnsiTheme="minorHAnsi" w:cstheme="minorHAnsi"/>
                <w:lang w:bidi="ar"/>
              </w:rPr>
            </w:pPr>
            <w:r>
              <w:rPr>
                <w:rFonts w:eastAsia="FangSong_GB2312" w:asciiTheme="minorHAnsi" w:hAnsiTheme="minorHAnsi" w:cstheme="minorHAnsi"/>
                <w:lang w:bidi="ar"/>
              </w:rPr>
              <w:t>采购需求：</w:t>
            </w:r>
          </w:p>
          <w:p w14:paraId="31CB744A">
            <w:pPr>
              <w:pStyle w:val="2"/>
              <w:ind w:firstLine="420"/>
              <w:rPr>
                <w:rFonts w:hint="eastAsia" w:ascii="FangSong_GB2312" w:hAnsi="FangSong_GB2312" w:eastAsia="FangSong_GB2312" w:cs="FangSong_GB2312"/>
                <w:color w:val="000000"/>
                <w:kern w:val="0"/>
                <w:sz w:val="24"/>
                <w:lang w:val="en-US" w:eastAsia="zh-CN" w:bidi="ar"/>
              </w:rPr>
            </w:pPr>
            <w:r>
              <w:rPr>
                <w:rFonts w:hint="eastAsia" w:ascii="FangSong_GB2312" w:hAnsi="FangSong_GB2312" w:eastAsia="FangSong_GB2312" w:cs="FangSong_GB2312"/>
                <w:color w:val="000000"/>
                <w:kern w:val="0"/>
                <w:sz w:val="24"/>
                <w:lang w:val="en-US" w:eastAsia="zh-CN" w:bidi="ar"/>
              </w:rPr>
              <w:t>病床60张，详细参数见附件</w:t>
            </w:r>
          </w:p>
          <w:p w14:paraId="0E3C65B9">
            <w:pPr>
              <w:ind w:firstLine="960" w:firstLineChars="400"/>
              <w:rPr>
                <w:rFonts w:hint="default"/>
                <w:lang w:val="en-US" w:eastAsia="zh-CN"/>
              </w:rPr>
            </w:pPr>
            <w:r>
              <w:rPr>
                <w:rFonts w:hint="eastAsia" w:ascii="FangSong_GB2312" w:hAnsi="FangSong_GB2312" w:eastAsia="FangSong_GB2312" w:cs="FangSong_GB2312"/>
                <w:color w:val="000000"/>
                <w:kern w:val="0"/>
                <w:sz w:val="24"/>
                <w:lang w:val="en-US" w:eastAsia="zh-CN" w:bidi="ar"/>
              </w:rPr>
              <w:t>床单元限价2500元/张</w:t>
            </w:r>
          </w:p>
        </w:tc>
      </w:tr>
      <w:tr w14:paraId="52CD2AF5">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00B5246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合同履行期限：合同签订之日起</w:t>
            </w:r>
            <w:r>
              <w:rPr>
                <w:rFonts w:hint="eastAsia" w:ascii="FangSong_GB2312" w:hAnsi="FangSong_GB2312" w:eastAsia="FangSong_GB2312" w:cs="FangSong_GB2312"/>
                <w:color w:val="000000"/>
                <w:kern w:val="0"/>
                <w:sz w:val="24"/>
                <w:lang w:val="en-US" w:eastAsia="zh-CN" w:bidi="ar"/>
              </w:rPr>
              <w:t>15个工作日内</w:t>
            </w:r>
            <w:r>
              <w:rPr>
                <w:rFonts w:hint="eastAsia" w:ascii="FangSong_GB2312" w:hAnsi="FangSong_GB2312" w:eastAsia="FangSong_GB2312" w:cs="FangSong_GB2312"/>
                <w:color w:val="000000"/>
                <w:kern w:val="0"/>
                <w:sz w:val="24"/>
                <w:lang w:bidi="ar"/>
              </w:rPr>
              <w:t>履行</w:t>
            </w:r>
          </w:p>
        </w:tc>
      </w:tr>
      <w:tr w14:paraId="360529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6B1EB78C">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交货地点或服务地点：贵州航天医院</w:t>
            </w:r>
          </w:p>
        </w:tc>
      </w:tr>
      <w:tr w14:paraId="49928174">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noWrap/>
            <w:vAlign w:val="center"/>
          </w:tcPr>
          <w:p w14:paraId="222E146A">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二、投标人资格要求：</w:t>
            </w:r>
          </w:p>
        </w:tc>
      </w:tr>
      <w:tr w14:paraId="7AE99A68">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B9CFCD8">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提供独立承担民事责任的能力，如营业执照、自然人身份证明等</w:t>
            </w:r>
          </w:p>
        </w:tc>
      </w:tr>
      <w:tr w14:paraId="57BD358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1159681">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具有良好的商业信誉和健全的财务制度，具体要求（如财务报表等）</w:t>
            </w:r>
          </w:p>
        </w:tc>
      </w:tr>
      <w:tr w14:paraId="18501AC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1321293B">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具有履行合同所必须的设备和专业技术能力（资料或承诺）</w:t>
            </w:r>
          </w:p>
        </w:tc>
      </w:tr>
      <w:tr w14:paraId="102980E2">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F42CF8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具有依法缴纳税收和社会保障金的良好记录</w:t>
            </w:r>
          </w:p>
        </w:tc>
      </w:tr>
      <w:tr w14:paraId="3F9F8460">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38ED9D4">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参加政府采购活动前三年内，在经营活动中没有重大违法记录（书面证明）</w:t>
            </w:r>
          </w:p>
        </w:tc>
      </w:tr>
      <w:tr w14:paraId="14AA87E0">
        <w:tblPrEx>
          <w:tblCellMar>
            <w:top w:w="0" w:type="dxa"/>
            <w:left w:w="108" w:type="dxa"/>
            <w:bottom w:w="0" w:type="dxa"/>
            <w:right w:w="108" w:type="dxa"/>
          </w:tblCellMar>
        </w:tblPrEx>
        <w:trPr>
          <w:trHeight w:val="540" w:hRule="atLeast"/>
          <w:jc w:val="center"/>
        </w:trPr>
        <w:tc>
          <w:tcPr>
            <w:tcW w:w="5000" w:type="pct"/>
            <w:tcBorders>
              <w:top w:val="nil"/>
              <w:left w:val="nil"/>
              <w:bottom w:val="nil"/>
              <w:right w:val="nil"/>
            </w:tcBorders>
            <w:vAlign w:val="center"/>
          </w:tcPr>
          <w:p w14:paraId="60054B4A">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不是失信被执行人、重大税收违法案件当事人、政府采购严重违法失信行为人等的承诺或资料</w:t>
            </w:r>
          </w:p>
        </w:tc>
      </w:tr>
      <w:tr w14:paraId="6D475037">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329A8FCE">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是否接受联合体投标：否</w:t>
            </w:r>
          </w:p>
        </w:tc>
      </w:tr>
      <w:tr w14:paraId="4EC122F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46F966A">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三、获取采购文件</w:t>
            </w:r>
          </w:p>
        </w:tc>
      </w:tr>
      <w:tr w14:paraId="0BED7D2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6226B0B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获取采购文件的地点或方式：挂网公告</w:t>
            </w:r>
          </w:p>
        </w:tc>
      </w:tr>
      <w:tr w14:paraId="4F3F72B5">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6DD027D">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是否交纳投标保证金（交纳方式）：否</w:t>
            </w:r>
          </w:p>
        </w:tc>
      </w:tr>
      <w:tr w14:paraId="762220CE">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63E9575">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四、响应文件提交</w:t>
            </w:r>
          </w:p>
        </w:tc>
      </w:tr>
      <w:tr w14:paraId="108B86B6">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04182E56">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截止时间：自本公告发布之日起</w:t>
            </w:r>
            <w:r>
              <w:rPr>
                <w:rFonts w:hint="eastAsia" w:ascii="FangSong_GB2312" w:hAnsi="FangSong_GB2312" w:eastAsia="FangSong_GB2312" w:cs="FangSong_GB2312"/>
                <w:color w:val="000000"/>
                <w:kern w:val="0"/>
                <w:sz w:val="24"/>
                <w:lang w:val="en-US" w:eastAsia="zh-CN" w:bidi="ar"/>
              </w:rPr>
              <w:t>5</w:t>
            </w:r>
            <w:r>
              <w:rPr>
                <w:rFonts w:hint="eastAsia" w:ascii="FangSong_GB2312" w:hAnsi="FangSong_GB2312" w:eastAsia="FangSong_GB2312" w:cs="FangSong_GB2312"/>
                <w:color w:val="000000"/>
                <w:kern w:val="0"/>
                <w:sz w:val="24"/>
                <w:lang w:bidi="ar"/>
              </w:rPr>
              <w:t>个工作日内</w:t>
            </w:r>
          </w:p>
        </w:tc>
      </w:tr>
      <w:tr w14:paraId="16256891">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2B40CE43">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color w:val="000000"/>
                <w:kern w:val="0"/>
                <w:sz w:val="24"/>
                <w:lang w:bidi="ar"/>
              </w:rPr>
              <w:t xml:space="preserve">    地点：贵州航天医院</w:t>
            </w:r>
            <w:r>
              <w:rPr>
                <w:rFonts w:hint="eastAsia" w:ascii="FangSong_GB2312" w:hAnsi="FangSong_GB2312" w:eastAsia="FangSong_GB2312" w:cs="FangSong_GB2312"/>
                <w:color w:val="000000"/>
                <w:kern w:val="0"/>
                <w:sz w:val="24"/>
                <w:lang w:val="en-US" w:eastAsia="zh-CN" w:bidi="ar"/>
              </w:rPr>
              <w:t>采购办赵老师</w:t>
            </w:r>
            <w:r>
              <w:rPr>
                <w:rFonts w:hint="eastAsia" w:ascii="FangSong_GB2312" w:hAnsi="FangSong_GB2312" w:eastAsia="FangSong_GB2312" w:cs="FangSong_GB2312"/>
                <w:color w:val="000000"/>
                <w:kern w:val="0"/>
                <w:sz w:val="24"/>
                <w:lang w:bidi="ar"/>
              </w:rPr>
              <w:t>收，联系电话：0851-</w:t>
            </w:r>
            <w:r>
              <w:rPr>
                <w:rFonts w:hint="eastAsia" w:asciiTheme="minorEastAsia" w:hAnsiTheme="minorEastAsia" w:eastAsiaTheme="minorEastAsia" w:cstheme="minorEastAsia"/>
                <w:color w:val="000000"/>
                <w:kern w:val="0"/>
                <w:sz w:val="24"/>
                <w:lang w:bidi="ar"/>
              </w:rPr>
              <w:t>27677989</w:t>
            </w:r>
          </w:p>
        </w:tc>
      </w:tr>
      <w:tr w14:paraId="106DC598">
        <w:tblPrEx>
          <w:tblCellMar>
            <w:top w:w="0" w:type="dxa"/>
            <w:left w:w="108" w:type="dxa"/>
            <w:bottom w:w="0" w:type="dxa"/>
            <w:right w:w="108" w:type="dxa"/>
          </w:tblCellMar>
        </w:tblPrEx>
        <w:trPr>
          <w:trHeight w:val="420" w:hRule="atLeast"/>
          <w:jc w:val="center"/>
        </w:trPr>
        <w:tc>
          <w:tcPr>
            <w:tcW w:w="5000" w:type="pct"/>
            <w:tcBorders>
              <w:top w:val="nil"/>
              <w:left w:val="nil"/>
              <w:bottom w:val="nil"/>
              <w:right w:val="nil"/>
            </w:tcBorders>
            <w:vAlign w:val="center"/>
          </w:tcPr>
          <w:p w14:paraId="776297A4">
            <w:pPr>
              <w:widowControl/>
              <w:jc w:val="left"/>
              <w:textAlignment w:val="center"/>
              <w:rPr>
                <w:rFonts w:hint="eastAsia" w:ascii="FangSong_GB2312" w:hAnsi="FangSong_GB2312" w:eastAsia="FangSong_GB2312" w:cs="FangSong_GB2312"/>
                <w:color w:val="000000"/>
                <w:sz w:val="24"/>
                <w:lang w:eastAsia="zh-CN"/>
              </w:rPr>
            </w:pPr>
            <w:r>
              <w:rPr>
                <w:rFonts w:hint="eastAsia" w:ascii="FangSong_GB2312" w:hAnsi="FangSong_GB2312" w:eastAsia="FangSong_GB2312" w:cs="FangSong_GB2312"/>
                <w:color w:val="000000"/>
                <w:kern w:val="0"/>
                <w:sz w:val="24"/>
                <w:lang w:bidi="ar"/>
              </w:rPr>
              <w:t xml:space="preserve">    开启：（是否见面、纸质或电子）</w:t>
            </w:r>
            <w:r>
              <w:rPr>
                <w:rFonts w:hint="eastAsia" w:ascii="FangSong_GB2312" w:hAnsi="FangSong_GB2312" w:eastAsia="FangSong_GB2312" w:cs="FangSong_GB2312"/>
                <w:color w:val="000000"/>
                <w:kern w:val="0"/>
                <w:sz w:val="24"/>
                <w:lang w:eastAsia="zh-CN" w:bidi="ar"/>
              </w:rPr>
              <w:t>纸质版密封</w:t>
            </w:r>
          </w:p>
        </w:tc>
      </w:tr>
      <w:tr w14:paraId="3F05019A">
        <w:tblPrEx>
          <w:tblCellMar>
            <w:top w:w="0" w:type="dxa"/>
            <w:left w:w="108" w:type="dxa"/>
            <w:bottom w:w="0" w:type="dxa"/>
            <w:right w:w="108" w:type="dxa"/>
          </w:tblCellMar>
        </w:tblPrEx>
        <w:trPr>
          <w:trHeight w:val="443" w:hRule="atLeast"/>
          <w:jc w:val="center"/>
        </w:trPr>
        <w:tc>
          <w:tcPr>
            <w:tcW w:w="5000" w:type="pct"/>
            <w:tcBorders>
              <w:top w:val="nil"/>
              <w:left w:val="nil"/>
              <w:bottom w:val="nil"/>
              <w:right w:val="nil"/>
            </w:tcBorders>
            <w:vAlign w:val="center"/>
          </w:tcPr>
          <w:p w14:paraId="67A1444F">
            <w:pPr>
              <w:widowControl/>
              <w:jc w:val="left"/>
              <w:textAlignment w:val="center"/>
              <w:rPr>
                <w:rFonts w:ascii="FangSong_GB2312" w:hAnsi="FangSong_GB2312" w:eastAsia="FangSong_GB2312" w:cs="FangSong_GB2312"/>
                <w:color w:val="000000"/>
                <w:sz w:val="24"/>
              </w:rPr>
            </w:pPr>
            <w:r>
              <w:rPr>
                <w:rFonts w:hint="eastAsia" w:ascii="FangSong_GB2312" w:hAnsi="FangSong_GB2312" w:eastAsia="FangSong_GB2312" w:cs="FangSong_GB2312"/>
                <w:b/>
                <w:bCs/>
                <w:color w:val="000000"/>
                <w:kern w:val="0"/>
                <w:sz w:val="24"/>
                <w:lang w:bidi="ar"/>
              </w:rPr>
              <w:t>五、联系人及联系方式：</w:t>
            </w:r>
            <w:r>
              <w:rPr>
                <w:rFonts w:hint="eastAsia" w:ascii="FangSong_GB2312" w:hAnsi="FangSong_GB2312" w:eastAsia="FangSong_GB2312" w:cs="FangSong_GB2312"/>
                <w:color w:val="000000"/>
                <w:kern w:val="0"/>
                <w:sz w:val="24"/>
                <w:lang w:val="en-US" w:eastAsia="zh-CN" w:bidi="ar"/>
              </w:rPr>
              <w:t>采购办</w:t>
            </w:r>
            <w:r>
              <w:rPr>
                <w:rFonts w:hint="eastAsia" w:ascii="FangSong_GB2312" w:hAnsi="FangSong_GB2312" w:eastAsia="FangSong_GB2312" w:cs="FangSong_GB2312"/>
                <w:color w:val="000000"/>
                <w:kern w:val="0"/>
                <w:sz w:val="24"/>
                <w:lang w:eastAsia="zh-CN" w:bidi="ar"/>
              </w:rPr>
              <w:t>陈</w:t>
            </w:r>
            <w:r>
              <w:rPr>
                <w:rFonts w:hint="eastAsia" w:ascii="FangSong_GB2312" w:hAnsi="FangSong_GB2312" w:eastAsia="FangSong_GB2312" w:cs="FangSong_GB2312"/>
                <w:color w:val="000000"/>
                <w:kern w:val="0"/>
                <w:sz w:val="24"/>
                <w:lang w:val="en-US" w:eastAsia="zh-CN" w:bidi="ar"/>
              </w:rPr>
              <w:t>老师</w:t>
            </w:r>
            <w:r>
              <w:rPr>
                <w:rFonts w:hint="eastAsia" w:ascii="FangSong_GB2312" w:hAnsi="FangSong_GB2312" w:eastAsia="FangSong_GB2312" w:cs="FangSong_GB2312"/>
                <w:color w:val="000000"/>
                <w:kern w:val="0"/>
                <w:sz w:val="24"/>
                <w:lang w:bidi="ar"/>
              </w:rPr>
              <w:t>，联系电话：0851-</w:t>
            </w:r>
            <w:r>
              <w:rPr>
                <w:rFonts w:hint="eastAsia" w:asciiTheme="minorEastAsia" w:hAnsiTheme="minorEastAsia" w:eastAsiaTheme="minorEastAsia" w:cstheme="minorEastAsia"/>
                <w:color w:val="000000"/>
                <w:kern w:val="0"/>
                <w:sz w:val="24"/>
                <w:lang w:bidi="ar"/>
              </w:rPr>
              <w:t>27677989</w:t>
            </w:r>
          </w:p>
        </w:tc>
      </w:tr>
    </w:tbl>
    <w:p w14:paraId="0D80489C">
      <w:pPr>
        <w:pStyle w:val="13"/>
        <w:keepNext w:val="0"/>
        <w:keepLines w:val="0"/>
        <w:widowControl w:val="0"/>
        <w:shd w:val="clear" w:color="auto" w:fill="auto"/>
        <w:bidi w:val="0"/>
        <w:spacing w:before="0" w:line="240" w:lineRule="auto"/>
        <w:ind w:left="0" w:right="0" w:firstLine="0"/>
        <w:jc w:val="center"/>
        <w:rPr>
          <w:spacing w:val="0"/>
          <w:w w:val="100"/>
          <w:position w:val="0"/>
        </w:rPr>
      </w:pPr>
    </w:p>
    <w:p w14:paraId="2C8FC2DE">
      <w:pPr>
        <w:pStyle w:val="13"/>
        <w:keepNext w:val="0"/>
        <w:keepLines w:val="0"/>
        <w:widowControl w:val="0"/>
        <w:shd w:val="clear" w:color="auto" w:fill="auto"/>
        <w:bidi w:val="0"/>
        <w:spacing w:before="0" w:line="240" w:lineRule="auto"/>
        <w:ind w:left="0" w:right="0" w:firstLine="0"/>
        <w:jc w:val="both"/>
        <w:rPr>
          <w:spacing w:val="0"/>
          <w:w w:val="100"/>
          <w:position w:val="0"/>
        </w:rPr>
      </w:pPr>
    </w:p>
    <w:p w14:paraId="5E55AE44">
      <w:pPr>
        <w:pStyle w:val="16"/>
        <w:rPr>
          <w:rFonts w:hint="eastAsia" w:ascii="宋体" w:hAnsi="宋体" w:eastAsia="宋体" w:cs="宋体"/>
          <w:sz w:val="24"/>
          <w:szCs w:val="24"/>
          <w:lang w:val="en-US" w:eastAsia="zh-CN"/>
        </w:rPr>
      </w:pPr>
    </w:p>
    <w:p w14:paraId="3C8C8DD3">
      <w:pPr>
        <w:pStyle w:val="3"/>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附件1：床单元60张采购参数</w:t>
      </w:r>
    </w:p>
    <w:p w14:paraId="7A91CA15">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病床</w:t>
      </w:r>
      <w:r>
        <w:rPr>
          <w:rFonts w:hint="eastAsia" w:ascii="仿宋_GB2312" w:hAnsi="仿宋_GB2312" w:eastAsia="仿宋_GB2312" w:cs="仿宋_GB2312"/>
          <w:sz w:val="24"/>
          <w:szCs w:val="24"/>
        </w:rPr>
        <w:t>每套包含病床一张、床头柜一个、床垫一套</w:t>
      </w:r>
      <w:r>
        <w:rPr>
          <w:rFonts w:hint="eastAsia" w:ascii="仿宋_GB2312" w:hAnsi="仿宋_GB2312" w:eastAsia="仿宋_GB2312" w:cs="仿宋_GB2312"/>
          <w:sz w:val="24"/>
          <w:szCs w:val="24"/>
          <w:lang w:eastAsia="zh-CN"/>
        </w:rPr>
        <w:t>、餐桌板一张</w:t>
      </w:r>
      <w:r>
        <w:rPr>
          <w:rFonts w:hint="eastAsia" w:ascii="仿宋_GB2312" w:hAnsi="仿宋_GB2312" w:eastAsia="仿宋_GB2312" w:cs="仿宋_GB2312"/>
          <w:sz w:val="24"/>
          <w:szCs w:val="24"/>
        </w:rPr>
        <w:t>。</w:t>
      </w:r>
    </w:p>
    <w:p w14:paraId="74FC2F5F">
      <w:pPr>
        <w:rPr>
          <w:rFonts w:hint="eastAsia" w:ascii="仿宋_GB2312" w:hAnsi="仿宋_GB2312" w:eastAsia="仿宋_GB2312" w:cs="仿宋_GB2312"/>
          <w:sz w:val="24"/>
          <w:szCs w:val="24"/>
        </w:rPr>
      </w:pPr>
    </w:p>
    <w:p w14:paraId="0AF8F2F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2、床头、床尾板采用ABS工程塑料吹塑</w:t>
      </w:r>
      <w:r>
        <w:rPr>
          <w:rFonts w:hint="eastAsia" w:ascii="仿宋_GB2312" w:hAnsi="仿宋_GB2312" w:eastAsia="仿宋_GB2312" w:cs="仿宋_GB2312"/>
          <w:sz w:val="24"/>
          <w:szCs w:val="24"/>
          <w:lang w:eastAsia="zh-CN"/>
        </w:rPr>
        <w:t>成形</w:t>
      </w:r>
      <w:r>
        <w:rPr>
          <w:rFonts w:hint="eastAsia" w:ascii="仿宋_GB2312" w:hAnsi="仿宋_GB2312" w:eastAsia="仿宋_GB2312" w:cs="仿宋_GB2312"/>
          <w:sz w:val="24"/>
          <w:szCs w:val="24"/>
        </w:rPr>
        <w:t>，带定位装置，尾板外侧设置患者信息卡插槽，装卸方便。</w:t>
      </w:r>
    </w:p>
    <w:p w14:paraId="611DD9DD">
      <w:pPr>
        <w:rPr>
          <w:rFonts w:hint="eastAsia" w:ascii="仿宋_GB2312" w:hAnsi="仿宋_GB2312" w:eastAsia="仿宋_GB2312" w:cs="仿宋_GB2312"/>
          <w:sz w:val="24"/>
          <w:szCs w:val="24"/>
        </w:rPr>
      </w:pPr>
    </w:p>
    <w:p w14:paraId="4A33EBA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▲3、床面板采用≥1.0mm冷轧钢板，各段一次性整体成型并有透气孔，床面</w:t>
      </w:r>
      <w:r>
        <w:rPr>
          <w:rFonts w:hint="eastAsia" w:ascii="仿宋_GB2312" w:hAnsi="仿宋_GB2312" w:eastAsia="仿宋_GB2312" w:cs="仿宋_GB2312"/>
          <w:sz w:val="24"/>
          <w:szCs w:val="24"/>
          <w:lang w:eastAsia="zh-CN"/>
        </w:rPr>
        <w:t>连接件</w:t>
      </w:r>
      <w:r>
        <w:rPr>
          <w:rFonts w:hint="eastAsia" w:ascii="仿宋_GB2312" w:hAnsi="仿宋_GB2312" w:eastAsia="仿宋_GB2312" w:cs="仿宋_GB2312"/>
          <w:sz w:val="24"/>
          <w:szCs w:val="24"/>
        </w:rPr>
        <w:t>全部使用钢件。床身整体静电喷塑。</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提供由国家认可的第三方检测机构出具的床面板抗菌测试报告</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报告中至少包含大肠杆菌AS1.90、金黄色葡萄球菌AS1.89以及病床240h中性盐雾试验</w:t>
      </w:r>
      <w:r>
        <w:rPr>
          <w:rFonts w:hint="eastAsia" w:ascii="仿宋_GB2312" w:hAnsi="仿宋_GB2312" w:eastAsia="仿宋_GB2312" w:cs="仿宋_GB2312"/>
          <w:sz w:val="24"/>
          <w:szCs w:val="24"/>
          <w:lang w:eastAsia="zh-CN"/>
        </w:rPr>
        <w:t>）</w:t>
      </w:r>
    </w:p>
    <w:p w14:paraId="12301C72">
      <w:pPr>
        <w:rPr>
          <w:rFonts w:hint="eastAsia" w:ascii="仿宋_GB2312" w:hAnsi="仿宋_GB2312" w:eastAsia="仿宋_GB2312" w:cs="仿宋_GB2312"/>
          <w:sz w:val="24"/>
          <w:szCs w:val="24"/>
        </w:rPr>
      </w:pPr>
    </w:p>
    <w:p w14:paraId="50219CDE">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▲4、床面板采用整板，压制</w:t>
      </w:r>
      <w:r>
        <w:rPr>
          <w:rFonts w:hint="eastAsia" w:ascii="仿宋_GB2312" w:hAnsi="仿宋_GB2312" w:eastAsia="仿宋_GB2312" w:cs="仿宋_GB2312"/>
          <w:sz w:val="24"/>
          <w:szCs w:val="24"/>
          <w:lang w:eastAsia="zh-CN"/>
        </w:rPr>
        <w:t>成形</w:t>
      </w:r>
      <w:r>
        <w:rPr>
          <w:rFonts w:hint="eastAsia" w:ascii="仿宋_GB2312" w:hAnsi="仿宋_GB2312" w:eastAsia="仿宋_GB2312" w:cs="仿宋_GB2312"/>
          <w:sz w:val="24"/>
          <w:szCs w:val="24"/>
        </w:rPr>
        <w:t>，四边采用滚圆工艺，增加床</w:t>
      </w:r>
      <w:r>
        <w:rPr>
          <w:rFonts w:hint="eastAsia" w:ascii="仿宋_GB2312" w:hAnsi="仿宋_GB2312" w:eastAsia="仿宋_GB2312" w:cs="仿宋_GB2312"/>
          <w:sz w:val="24"/>
          <w:szCs w:val="24"/>
          <w:lang w:eastAsia="zh-CN"/>
        </w:rPr>
        <w:t>面</w:t>
      </w:r>
      <w:r>
        <w:rPr>
          <w:rFonts w:hint="eastAsia" w:ascii="仿宋_GB2312" w:hAnsi="仿宋_GB2312" w:eastAsia="仿宋_GB2312" w:cs="仿宋_GB2312"/>
          <w:sz w:val="24"/>
          <w:szCs w:val="24"/>
        </w:rPr>
        <w:t>强度、表面无锋棱，滚圆直径≥13mm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提供由国家认可的第三方检测机构检测的报告</w:t>
      </w:r>
      <w:r>
        <w:rPr>
          <w:rFonts w:hint="eastAsia" w:ascii="仿宋_GB2312" w:hAnsi="仿宋_GB2312" w:eastAsia="仿宋_GB2312" w:cs="仿宋_GB2312"/>
          <w:sz w:val="24"/>
          <w:szCs w:val="24"/>
          <w:lang w:eastAsia="zh-CN"/>
        </w:rPr>
        <w:t>）</w:t>
      </w:r>
    </w:p>
    <w:p w14:paraId="4AD5151D">
      <w:pPr>
        <w:rPr>
          <w:rFonts w:hint="eastAsia" w:ascii="仿宋_GB2312" w:hAnsi="仿宋_GB2312" w:eastAsia="仿宋_GB2312" w:cs="仿宋_GB2312"/>
          <w:sz w:val="24"/>
          <w:szCs w:val="24"/>
        </w:rPr>
      </w:pPr>
    </w:p>
    <w:p w14:paraId="00D1212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5、背部和腿部均可升起相应角度：背板可调节范围0-80°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腿板可调节范围0-50°。</w:t>
      </w:r>
    </w:p>
    <w:p w14:paraId="7525C677">
      <w:pPr>
        <w:rPr>
          <w:rFonts w:hint="eastAsia" w:ascii="仿宋_GB2312" w:hAnsi="仿宋_GB2312" w:eastAsia="仿宋_GB2312" w:cs="仿宋_GB2312"/>
          <w:sz w:val="24"/>
          <w:szCs w:val="24"/>
        </w:rPr>
      </w:pPr>
    </w:p>
    <w:p w14:paraId="69E3BBF8">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▲6、背段、</w:t>
      </w:r>
      <w:r>
        <w:rPr>
          <w:rFonts w:hint="eastAsia" w:ascii="仿宋_GB2312" w:hAnsi="仿宋_GB2312" w:eastAsia="仿宋_GB2312" w:cs="仿宋_GB2312"/>
          <w:sz w:val="24"/>
          <w:szCs w:val="24"/>
          <w:lang w:eastAsia="zh-CN"/>
        </w:rPr>
        <w:t>腿</w:t>
      </w:r>
      <w:r>
        <w:rPr>
          <w:rFonts w:hint="eastAsia" w:ascii="仿宋_GB2312" w:hAnsi="仿宋_GB2312" w:eastAsia="仿宋_GB2312" w:cs="仿宋_GB2312"/>
          <w:sz w:val="24"/>
          <w:szCs w:val="24"/>
        </w:rPr>
        <w:t>段升降采用双臂水平滑动转轴，双滑轮支撑，滑轮在背板、腿板轨道中运行。背段升降采用双臂水平滑动转轴，双滑轮支撑，转动角度可任意调节角度0-270°。</w:t>
      </w:r>
    </w:p>
    <w:p w14:paraId="3C4B188A">
      <w:pPr>
        <w:ind w:firstLine="480" w:firstLineChars="200"/>
        <w:rPr>
          <w:rFonts w:hint="eastAsia" w:ascii="仿宋_GB2312" w:hAnsi="仿宋_GB2312" w:eastAsia="仿宋_GB2312" w:cs="仿宋_GB2312"/>
          <w:sz w:val="24"/>
          <w:szCs w:val="24"/>
        </w:rPr>
      </w:pPr>
      <w:bookmarkStart w:id="0" w:name="_GoBack"/>
      <w:bookmarkEnd w:id="0"/>
      <w:r>
        <w:rPr>
          <w:rFonts w:hint="eastAsia" w:ascii="仿宋_GB2312" w:hAnsi="仿宋_GB2312" w:eastAsia="仿宋_GB2312" w:cs="仿宋_GB2312"/>
          <w:sz w:val="24"/>
          <w:szCs w:val="24"/>
        </w:rPr>
        <w:t>安全可靠性：</w:t>
      </w:r>
    </w:p>
    <w:p w14:paraId="64E5559D">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手摇式病床双臂水平滑动转轴组件承受水平纵向≥3000N推力，持续≥150小时，不得产生变形；</w:t>
      </w:r>
    </w:p>
    <w:p w14:paraId="257A461A">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手摇式病床双臂水平滑动转轴组件承受水平横向≥3000N推力，持续≥150小时</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不得产生变形</w:t>
      </w:r>
      <w:r>
        <w:rPr>
          <w:rFonts w:hint="eastAsia" w:ascii="仿宋_GB2312" w:hAnsi="仿宋_GB2312" w:eastAsia="仿宋_GB2312" w:cs="仿宋_GB2312"/>
          <w:sz w:val="24"/>
          <w:szCs w:val="24"/>
          <w:lang w:eastAsia="zh-CN"/>
        </w:rPr>
        <w:t>；</w:t>
      </w:r>
    </w:p>
    <w:p w14:paraId="4306342C">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将手摇式病床双臂水平滑动转轴组件上主管向上用≥3000N拉力，持续≥150小时，手摇式病床双臂水平滑动转轴组件不会产生永久性变形</w:t>
      </w:r>
      <w:r>
        <w:rPr>
          <w:rFonts w:hint="eastAsia" w:ascii="仿宋_GB2312" w:hAnsi="仿宋_GB2312" w:eastAsia="仿宋_GB2312" w:cs="仿宋_GB2312"/>
          <w:sz w:val="24"/>
          <w:szCs w:val="24"/>
          <w:lang w:eastAsia="zh-CN"/>
        </w:rPr>
        <w:t>；</w:t>
      </w:r>
    </w:p>
    <w:p w14:paraId="036C8011">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将手摇式病床双臂水平滑动转轴组件上主管中间点位置处垂直向下施加≥3000N压力，持续≥150小时，不会产生变形。</w:t>
      </w:r>
    </w:p>
    <w:p w14:paraId="5E9B5DEF">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疲劳耐久性：</w:t>
      </w:r>
    </w:p>
    <w:p w14:paraId="2CA164E8">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手摇式病床双臂水平滑动转轴组件使用寿命为不少于60000次。</w:t>
      </w:r>
    </w:p>
    <w:p w14:paraId="17AD68AB">
      <w:pPr>
        <w:ind w:firstLine="480" w:firstLineChars="20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正常使用情况下，手摇式病床双臂水平滑动转轴组件上主管承受≥3000N压力，连续使用开闭功能，连续升降≥80000次后及运行过程中，无功能性损坏</w:t>
      </w:r>
      <w:r>
        <w:rPr>
          <w:rFonts w:hint="eastAsia" w:ascii="仿宋_GB2312" w:hAnsi="仿宋_GB2312" w:eastAsia="仿宋_GB2312" w:cs="仿宋_GB2312"/>
          <w:sz w:val="24"/>
          <w:szCs w:val="24"/>
          <w:lang w:eastAsia="zh-CN"/>
        </w:rPr>
        <w:t>；</w:t>
      </w:r>
    </w:p>
    <w:p w14:paraId="72E92946">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正常使用情况下，手摇式病床双臂水平滑动转轴组件上主管均匀负载≥300kg沙袋，连续使用开闭功能，连续升降≥80000次后及运行过程中，无功能性损坏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手摇式病床双臂水平滑动转轴组件经过≥80000次疲劳测试后</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前后单向晃动≤20mm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应无功能性损坏。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提供由国家认可的第三方检测机构出具的单独的手摇式病床双臂水平滑动转轴组件相关的检验报告</w:t>
      </w:r>
      <w:r>
        <w:rPr>
          <w:rFonts w:hint="eastAsia" w:ascii="仿宋_GB2312" w:hAnsi="仿宋_GB2312" w:eastAsia="仿宋_GB2312" w:cs="仿宋_GB2312"/>
          <w:sz w:val="24"/>
          <w:szCs w:val="24"/>
          <w:lang w:eastAsia="zh-CN"/>
        </w:rPr>
        <w:t>）</w:t>
      </w:r>
    </w:p>
    <w:p w14:paraId="0DD1EEBE">
      <w:pPr>
        <w:rPr>
          <w:rFonts w:hint="eastAsia" w:ascii="仿宋_GB2312" w:hAnsi="仿宋_GB2312" w:eastAsia="仿宋_GB2312" w:cs="仿宋_GB2312"/>
          <w:sz w:val="24"/>
          <w:szCs w:val="24"/>
        </w:rPr>
      </w:pPr>
    </w:p>
    <w:p w14:paraId="71EC7F26">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7、升降丝杠采用≥45#钢挤压</w:t>
      </w:r>
      <w:r>
        <w:rPr>
          <w:rFonts w:hint="eastAsia" w:ascii="仿宋_GB2312" w:hAnsi="仿宋_GB2312" w:eastAsia="仿宋_GB2312" w:cs="仿宋_GB2312"/>
          <w:sz w:val="24"/>
          <w:szCs w:val="24"/>
          <w:lang w:eastAsia="zh-CN"/>
        </w:rPr>
        <w:t>成形</w:t>
      </w:r>
      <w:r>
        <w:rPr>
          <w:rFonts w:hint="eastAsia" w:ascii="仿宋_GB2312" w:hAnsi="仿宋_GB2312" w:eastAsia="仿宋_GB2312" w:cs="仿宋_GB2312"/>
          <w:sz w:val="24"/>
          <w:szCs w:val="24"/>
        </w:rPr>
        <w:t>，摇杆采用钢制万向联轴结构。双向过盈保护丝杆装置，摇把升降管采用铝型材，弹簧扣限位设计，配防尘罩，ABS摇把可折叠。</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提供由国家认可的第三方检测机构出具双向过盈保护丝杆的单独检测报告</w:t>
      </w:r>
      <w:r>
        <w:rPr>
          <w:rFonts w:hint="eastAsia" w:ascii="仿宋_GB2312" w:hAnsi="仿宋_GB2312" w:eastAsia="仿宋_GB2312" w:cs="仿宋_GB2312"/>
          <w:sz w:val="24"/>
          <w:szCs w:val="24"/>
          <w:lang w:eastAsia="zh-CN"/>
        </w:rPr>
        <w:t>）</w:t>
      </w:r>
    </w:p>
    <w:p w14:paraId="2C1E26AF">
      <w:pPr>
        <w:rPr>
          <w:rFonts w:hint="eastAsia" w:ascii="仿宋_GB2312" w:hAnsi="仿宋_GB2312" w:eastAsia="仿宋_GB2312" w:cs="仿宋_GB2312"/>
          <w:sz w:val="24"/>
          <w:szCs w:val="24"/>
        </w:rPr>
      </w:pPr>
    </w:p>
    <w:p w14:paraId="31C8EB5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▲8、折叠护栏：铝合金折叠护栏，铝质全覆式6支护栏，铝合金护栏型材厚度≥1.5mm.开关采用铝合金型材压铸成型。金属手握式单边开关，护栏带自锁机构，能收缩平放，平放后护栏上主管低于床垫≥30mm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护栏总高度≥400mm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总长度为≥1650mm.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提供由国家认可的第三方检测机构出具单独的折叠护栏的检验报告</w:t>
      </w:r>
      <w:r>
        <w:rPr>
          <w:rFonts w:hint="eastAsia" w:ascii="仿宋_GB2312" w:hAnsi="仿宋_GB2312" w:eastAsia="仿宋_GB2312" w:cs="仿宋_GB2312"/>
          <w:sz w:val="24"/>
          <w:szCs w:val="24"/>
          <w:lang w:eastAsia="zh-CN"/>
        </w:rPr>
        <w:t>）</w:t>
      </w:r>
    </w:p>
    <w:p w14:paraId="402C4087">
      <w:pPr>
        <w:rPr>
          <w:rFonts w:hint="eastAsia" w:ascii="仿宋_GB2312" w:hAnsi="仿宋_GB2312" w:eastAsia="仿宋_GB2312" w:cs="仿宋_GB2312"/>
          <w:sz w:val="24"/>
          <w:szCs w:val="24"/>
        </w:rPr>
      </w:pPr>
    </w:p>
    <w:p w14:paraId="58A77C9C">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▲9、配置医用静音脚轮，脚轮直径≥125mm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应转动灵活着地平稳，四只脚轮应能可靠锁定，脚轮内外防腐防锈；疲劳耐久性：载荷≥200kg时，连续推动≥20000M后及运行过程中，应无功能性损坏。</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提供由国家认可的第三方检测机构出具的手摇式三折病床检测报告</w:t>
      </w:r>
      <w:r>
        <w:rPr>
          <w:rFonts w:hint="eastAsia" w:ascii="仿宋_GB2312" w:hAnsi="仿宋_GB2312" w:eastAsia="仿宋_GB2312" w:cs="仿宋_GB2312"/>
          <w:sz w:val="24"/>
          <w:szCs w:val="24"/>
          <w:lang w:eastAsia="zh-CN"/>
        </w:rPr>
        <w:t>）</w:t>
      </w:r>
    </w:p>
    <w:p w14:paraId="7F539A5A">
      <w:pPr>
        <w:rPr>
          <w:rFonts w:hint="eastAsia" w:ascii="仿宋_GB2312" w:hAnsi="仿宋_GB2312" w:eastAsia="仿宋_GB2312" w:cs="仿宋_GB2312"/>
          <w:sz w:val="24"/>
          <w:szCs w:val="24"/>
        </w:rPr>
      </w:pPr>
    </w:p>
    <w:p w14:paraId="7F811DA8">
      <w:pP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10、60mm床垫</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±2mm</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床垫由一层天然椰丝垫，一层高弹海绵和一层防水布制成，具有良好的弹性不易变形，床垫套全脱设计，方便拆洗。床垫海绵密度为</w:t>
      </w:r>
      <w:r>
        <w:rPr>
          <w:rFonts w:hint="eastAsia" w:ascii="仿宋_GB2312" w:hAnsi="仿宋_GB2312" w:eastAsia="仿宋_GB2312" w:cs="仿宋_GB2312"/>
          <w:sz w:val="24"/>
          <w:szCs w:val="24"/>
          <w:lang w:eastAsia="zh-CN"/>
        </w:rPr>
        <w:t>kg</w:t>
      </w:r>
      <w:r>
        <w:rPr>
          <w:rFonts w:hint="eastAsia" w:ascii="仿宋_GB2312" w:hAnsi="仿宋_GB2312" w:eastAsia="仿宋_GB2312" w:cs="仿宋_GB2312"/>
          <w:sz w:val="24"/>
          <w:szCs w:val="24"/>
        </w:rPr>
        <w:t>/ms≥60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回弹率≥60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撕裂强度N/cm≥2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椰丝垫回弹率≥80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甲醛含量ng/</w:t>
      </w:r>
      <w:r>
        <w:rPr>
          <w:rFonts w:hint="eastAsia" w:ascii="仿宋_GB2312" w:hAnsi="仿宋_GB2312" w:eastAsia="仿宋_GB2312" w:cs="仿宋_GB2312"/>
          <w:sz w:val="24"/>
          <w:szCs w:val="24"/>
          <w:lang w:eastAsia="zh-CN"/>
        </w:rPr>
        <w:t>kg</w:t>
      </w:r>
      <w:r>
        <w:rPr>
          <w:rFonts w:hint="eastAsia" w:ascii="仿宋_GB2312" w:hAnsi="仿宋_GB2312" w:eastAsia="仿宋_GB2312" w:cs="仿宋_GB2312"/>
          <w:sz w:val="24"/>
          <w:szCs w:val="24"/>
        </w:rPr>
        <w:t>≤300。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提供由国家认可的第三方检测机构出具床垫的单独检测报告</w:t>
      </w:r>
      <w:r>
        <w:rPr>
          <w:rFonts w:hint="eastAsia" w:ascii="仿宋_GB2312" w:hAnsi="仿宋_GB2312" w:eastAsia="仿宋_GB2312" w:cs="仿宋_GB2312"/>
          <w:sz w:val="24"/>
          <w:szCs w:val="24"/>
          <w:lang w:eastAsia="zh-CN"/>
        </w:rPr>
        <w:t>）</w:t>
      </w:r>
    </w:p>
    <w:p w14:paraId="60791542">
      <w:pPr>
        <w:rPr>
          <w:rFonts w:hint="eastAsia" w:ascii="宋体" w:hAnsi="宋体" w:eastAsia="宋体" w:cs="宋体"/>
          <w:kern w:val="0"/>
          <w:sz w:val="28"/>
          <w:szCs w:val="28"/>
          <w:lang w:val="en-US" w:eastAsia="zh-CN" w:bidi="ar-SA"/>
        </w:rPr>
      </w:pPr>
    </w:p>
    <w:p w14:paraId="181D9FE4"/>
    <w:p w14:paraId="6C251403"/>
    <w:p w14:paraId="00CEB74E"/>
    <w:p w14:paraId="02F652C8"/>
    <w:p w14:paraId="6D853018"/>
    <w:p w14:paraId="55F5BB55"/>
    <w:p w14:paraId="5A814BA0"/>
    <w:p w14:paraId="33911430"/>
    <w:p w14:paraId="7615C567"/>
    <w:p w14:paraId="2290A3F0"/>
    <w:p w14:paraId="2150885D"/>
    <w:p w14:paraId="3CA5C716"/>
    <w:p w14:paraId="6C557241"/>
    <w:p w14:paraId="586A069D"/>
    <w:p w14:paraId="5086A615"/>
    <w:p w14:paraId="234B1154"/>
    <w:p w14:paraId="7BFA7D31"/>
    <w:p w14:paraId="3061A0AA"/>
    <w:p w14:paraId="3473AD30"/>
    <w:p w14:paraId="237BF6A1"/>
    <w:p w14:paraId="19FD055A"/>
    <w:p w14:paraId="7B002C58"/>
    <w:p w14:paraId="350B0E16"/>
    <w:p w14:paraId="71C5C254"/>
    <w:p w14:paraId="400390AE"/>
    <w:p w14:paraId="3EED2938"/>
    <w:p w14:paraId="20D2A2EB"/>
    <w:p w14:paraId="48AFD7C0"/>
    <w:p w14:paraId="31007EC8">
      <w:pPr>
        <w:pStyle w:val="3"/>
        <w:spacing w:before="0" w:beforeAutospacing="0" w:after="0" w:afterAutospacing="0" w:line="440" w:lineRule="exact"/>
        <w:jc w:val="left"/>
        <w:rPr>
          <w:rFonts w:hint="default" w:cs="宋体"/>
          <w:b/>
          <w:bCs/>
          <w:sz w:val="30"/>
          <w:szCs w:val="30"/>
          <w:lang w:val="en-US" w:eastAsia="zh-CN"/>
        </w:rPr>
      </w:pPr>
      <w:r>
        <w:rPr>
          <w:rFonts w:hint="eastAsia" w:cs="宋体"/>
          <w:b/>
          <w:bCs/>
          <w:sz w:val="30"/>
          <w:szCs w:val="30"/>
          <w:lang w:val="en-US" w:eastAsia="zh-CN"/>
        </w:rPr>
        <w:t>附件2：评分方法</w:t>
      </w:r>
    </w:p>
    <w:p w14:paraId="229235D9">
      <w:pPr>
        <w:pStyle w:val="3"/>
        <w:spacing w:before="0" w:beforeAutospacing="0" w:after="0" w:afterAutospacing="0" w:line="440" w:lineRule="exact"/>
        <w:jc w:val="center"/>
        <w:rPr>
          <w:rFonts w:hint="eastAsia" w:cs="宋体"/>
          <w:b/>
          <w:bCs/>
          <w:sz w:val="30"/>
          <w:szCs w:val="30"/>
          <w:lang w:val="en-US" w:eastAsia="zh-CN"/>
        </w:rPr>
      </w:pPr>
    </w:p>
    <w:tbl>
      <w:tblPr>
        <w:tblStyle w:val="7"/>
        <w:tblpPr w:leftFromText="180" w:rightFromText="180" w:vertAnchor="page" w:horzAnchor="page" w:tblpX="2060" w:tblpY="2382"/>
        <w:tblOverlap w:val="never"/>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40"/>
        <w:gridCol w:w="1926"/>
        <w:gridCol w:w="1873"/>
        <w:gridCol w:w="2606"/>
      </w:tblGrid>
      <w:tr w14:paraId="2052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DA554F" w:sz="12" w:space="0"/>
              <w:left w:val="single" w:color="DA554F" w:sz="12" w:space="0"/>
              <w:bottom w:val="single" w:color="E68F8A" w:sz="4" w:space="0"/>
              <w:right w:val="single" w:color="E68F8A" w:sz="4" w:space="0"/>
              <w:tl2br w:val="single" w:color="000000" w:sz="4" w:space="0"/>
            </w:tcBorders>
            <w:shd w:val="clear" w:color="auto" w:fill="F1CAC2"/>
            <w:noWrap w:val="0"/>
            <w:vAlign w:val="top"/>
          </w:tcPr>
          <w:p w14:paraId="4569AD55">
            <w:pPr>
              <w:keepNext w:val="0"/>
              <w:keepLines w:val="0"/>
              <w:pageBreakBefore w:val="0"/>
              <w:widowControl w:val="0"/>
              <w:kinsoku/>
              <w:wordWrap/>
              <w:overflowPunct/>
              <w:topLinePunct w:val="0"/>
              <w:autoSpaceDE/>
              <w:autoSpaceDN/>
              <w:bidi w:val="0"/>
              <w:adjustRightInd/>
              <w:snapToGrid/>
              <w:spacing w:line="260" w:lineRule="exact"/>
              <w:ind w:firstLine="720" w:firstLineChars="3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投标单位</w:t>
            </w:r>
          </w:p>
          <w:p w14:paraId="1E77749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分值</w:t>
            </w:r>
          </w:p>
        </w:tc>
        <w:tc>
          <w:tcPr>
            <w:tcW w:w="1926"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59CD097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1873" w:type="dxa"/>
            <w:tcBorders>
              <w:top w:val="single" w:color="DA554F" w:sz="12" w:space="0"/>
              <w:left w:val="single" w:color="E68F8A" w:sz="4" w:space="0"/>
              <w:bottom w:val="single" w:color="E68F8A" w:sz="4" w:space="0"/>
              <w:right w:val="single" w:color="E68F8A" w:sz="4" w:space="0"/>
            </w:tcBorders>
            <w:shd w:val="clear" w:color="auto" w:fill="F1CAC2"/>
            <w:noWrap w:val="0"/>
            <w:vAlign w:val="center"/>
          </w:tcPr>
          <w:p w14:paraId="583576E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c>
          <w:tcPr>
            <w:tcW w:w="2606" w:type="dxa"/>
            <w:tcBorders>
              <w:top w:val="single" w:color="DA554F" w:sz="12" w:space="0"/>
              <w:left w:val="single" w:color="E68F8A" w:sz="4" w:space="0"/>
              <w:bottom w:val="single" w:color="E68F8A" w:sz="4" w:space="0"/>
              <w:right w:val="single" w:color="DA554F" w:sz="4" w:space="0"/>
            </w:tcBorders>
            <w:shd w:val="clear" w:color="auto" w:fill="F1CAC2"/>
            <w:noWrap w:val="0"/>
            <w:vAlign w:val="center"/>
          </w:tcPr>
          <w:p w14:paraId="25D6BAC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XXX公司</w:t>
            </w:r>
          </w:p>
        </w:tc>
      </w:tr>
      <w:tr w14:paraId="7B6E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2340" w:type="dxa"/>
            <w:gridSpan w:val="2"/>
            <w:tcBorders>
              <w:top w:val="single" w:color="E68F8A" w:sz="12" w:space="0"/>
              <w:left w:val="single" w:color="DA554F" w:sz="12" w:space="0"/>
              <w:bottom w:val="single" w:color="E68F8A" w:sz="4" w:space="0"/>
              <w:right w:val="single" w:color="E68F8A" w:sz="4" w:space="0"/>
            </w:tcBorders>
            <w:shd w:val="clear" w:color="auto" w:fill="FDF7F6"/>
            <w:noWrap w:val="0"/>
            <w:vAlign w:val="top"/>
          </w:tcPr>
          <w:p w14:paraId="4CF1328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代理品牌或型号</w:t>
            </w:r>
          </w:p>
        </w:tc>
        <w:tc>
          <w:tcPr>
            <w:tcW w:w="1926" w:type="dxa"/>
            <w:tcBorders>
              <w:top w:val="single" w:color="E68F8A" w:sz="12" w:space="0"/>
              <w:left w:val="single" w:color="E68F8A" w:sz="4" w:space="0"/>
              <w:bottom w:val="single" w:color="E68F8A" w:sz="4" w:space="0"/>
              <w:right w:val="single" w:color="E68F8A" w:sz="4" w:space="0"/>
            </w:tcBorders>
            <w:shd w:val="clear" w:color="auto" w:fill="F1CAC2"/>
            <w:noWrap w:val="0"/>
            <w:vAlign w:val="center"/>
          </w:tcPr>
          <w:p w14:paraId="6ED93CA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12" w:space="0"/>
              <w:left w:val="single" w:color="E68F8A" w:sz="4" w:space="0"/>
              <w:bottom w:val="single" w:color="E68F8A" w:sz="4" w:space="0"/>
              <w:right w:val="single" w:color="E68F8A" w:sz="4" w:space="0"/>
            </w:tcBorders>
            <w:shd w:val="clear" w:color="auto" w:fill="FDF7F6"/>
            <w:noWrap w:val="0"/>
            <w:vAlign w:val="center"/>
          </w:tcPr>
          <w:p w14:paraId="74E5C63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12" w:space="0"/>
              <w:left w:val="single" w:color="E68F8A" w:sz="4" w:space="0"/>
              <w:bottom w:val="single" w:color="E68F8A" w:sz="4" w:space="0"/>
              <w:right w:val="single" w:color="DA554F" w:sz="4" w:space="0"/>
            </w:tcBorders>
            <w:shd w:val="clear" w:color="auto" w:fill="F1CAC2"/>
            <w:noWrap w:val="0"/>
            <w:vAlign w:val="center"/>
          </w:tcPr>
          <w:p w14:paraId="5D000D9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16C2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jc w:val="center"/>
        </w:trPr>
        <w:tc>
          <w:tcPr>
            <w:tcW w:w="600"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7013903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商</w:t>
            </w:r>
          </w:p>
          <w:p w14:paraId="3E5A159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务</w:t>
            </w:r>
          </w:p>
          <w:p w14:paraId="1540396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分15分</w:t>
            </w:r>
          </w:p>
        </w:tc>
        <w:tc>
          <w:tcPr>
            <w:tcW w:w="1740"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342ED39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公司业绩（满分3分)</w:t>
            </w:r>
          </w:p>
          <w:p w14:paraId="42C94AE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每提供一条相同产品业绩得一分，满分3分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5195B27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692617D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3897C0A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73AD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9" w:hRule="atLeast"/>
          <w:jc w:val="center"/>
        </w:trPr>
        <w:tc>
          <w:tcPr>
            <w:tcW w:w="600"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4903216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740"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04296FC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保修时效（满分12分)</w:t>
            </w:r>
          </w:p>
          <w:p w14:paraId="7385D79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在基础保修一年的基础上每增加一年得3分，满分12分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49B5EB4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576F695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0F96164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16EA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jc w:val="center"/>
        </w:trPr>
        <w:tc>
          <w:tcPr>
            <w:tcW w:w="600" w:type="dxa"/>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40FEB01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价</w:t>
            </w:r>
          </w:p>
          <w:p w14:paraId="6EBB35D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格</w:t>
            </w:r>
          </w:p>
          <w:p w14:paraId="0923542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分35分</w:t>
            </w:r>
          </w:p>
        </w:tc>
        <w:tc>
          <w:tcPr>
            <w:tcW w:w="1740"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5329E8D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产品报价（满分35分)</w:t>
            </w:r>
          </w:p>
          <w:p w14:paraId="53F5615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报价最低得满分35分，按报价高低依次递减3分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727D337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30D100B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07E54C0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p w14:paraId="7CF5237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63CB64E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2E53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0" w:hRule="atLeast"/>
          <w:jc w:val="center"/>
        </w:trPr>
        <w:tc>
          <w:tcPr>
            <w:tcW w:w="600" w:type="dxa"/>
            <w:vMerge w:val="restart"/>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5852DDC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设备性能</w:t>
            </w:r>
          </w:p>
          <w:p w14:paraId="2086C3E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满意度</w:t>
            </w:r>
          </w:p>
          <w:p w14:paraId="02AB1E0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50分</w:t>
            </w:r>
          </w:p>
        </w:tc>
        <w:tc>
          <w:tcPr>
            <w:tcW w:w="1740"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64D0A5D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满足技术参数（满分40分)每一条参数不满足扣2分扣完为止</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1E31339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4915320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775E893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0817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2" w:hRule="atLeast"/>
          <w:jc w:val="center"/>
        </w:trPr>
        <w:tc>
          <w:tcPr>
            <w:tcW w:w="600" w:type="dxa"/>
            <w:vMerge w:val="continue"/>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6EAB7AF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740"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17DA0A3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服务方案满意度（满分10分)优10~7分、良6~4分、一般3~0分</w:t>
            </w:r>
          </w:p>
        </w:tc>
        <w:tc>
          <w:tcPr>
            <w:tcW w:w="1926"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1A37ED5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3781B91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DA554F" w:sz="4" w:space="0"/>
              <w:bottom w:val="single" w:color="E68F8A" w:sz="4" w:space="0"/>
              <w:right w:val="single" w:color="E68F8A" w:sz="4" w:space="0"/>
            </w:tcBorders>
            <w:shd w:val="clear" w:color="auto" w:fill="FDF7F6"/>
            <w:noWrap w:val="0"/>
            <w:vAlign w:val="center"/>
          </w:tcPr>
          <w:p w14:paraId="0566EA4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r w14:paraId="4A32D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2340" w:type="dxa"/>
            <w:gridSpan w:val="2"/>
            <w:tcBorders>
              <w:top w:val="single" w:color="E68F8A" w:sz="4" w:space="0"/>
              <w:left w:val="single" w:color="DA554F" w:sz="12" w:space="0"/>
              <w:bottom w:val="single" w:color="E68F8A" w:sz="4" w:space="0"/>
              <w:right w:val="single" w:color="E68F8A" w:sz="4" w:space="0"/>
            </w:tcBorders>
            <w:shd w:val="clear" w:color="auto" w:fill="FDF7F6"/>
            <w:noWrap w:val="0"/>
            <w:vAlign w:val="center"/>
          </w:tcPr>
          <w:p w14:paraId="008507C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基本分：</w:t>
            </w:r>
          </w:p>
        </w:tc>
        <w:tc>
          <w:tcPr>
            <w:tcW w:w="1926" w:type="dxa"/>
            <w:tcBorders>
              <w:top w:val="single" w:color="E68F8A" w:sz="4" w:space="0"/>
              <w:left w:val="single" w:color="E68F8A" w:sz="4" w:space="0"/>
              <w:bottom w:val="single" w:color="E68F8A" w:sz="4" w:space="0"/>
              <w:right w:val="single" w:color="E68F8A" w:sz="4" w:space="0"/>
            </w:tcBorders>
            <w:shd w:val="clear" w:color="auto" w:fill="F1CAC2"/>
            <w:noWrap w:val="0"/>
            <w:vAlign w:val="center"/>
          </w:tcPr>
          <w:p w14:paraId="6D29E11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1873" w:type="dxa"/>
            <w:tcBorders>
              <w:top w:val="single" w:color="E68F8A" w:sz="4" w:space="0"/>
              <w:left w:val="single" w:color="E68F8A" w:sz="4" w:space="0"/>
              <w:bottom w:val="single" w:color="E68F8A" w:sz="4" w:space="0"/>
              <w:right w:val="single" w:color="E68F8A" w:sz="4" w:space="0"/>
            </w:tcBorders>
            <w:shd w:val="clear" w:color="auto" w:fill="FDF7F6"/>
            <w:noWrap w:val="0"/>
            <w:vAlign w:val="center"/>
          </w:tcPr>
          <w:p w14:paraId="78FD4BF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c>
          <w:tcPr>
            <w:tcW w:w="2606" w:type="dxa"/>
            <w:tcBorders>
              <w:top w:val="single" w:color="E68F8A" w:sz="4" w:space="0"/>
              <w:left w:val="single" w:color="E68F8A" w:sz="4" w:space="0"/>
              <w:bottom w:val="single" w:color="E68F8A" w:sz="4" w:space="0"/>
              <w:right w:val="single" w:color="DA554F" w:sz="4" w:space="0"/>
            </w:tcBorders>
            <w:shd w:val="clear" w:color="auto" w:fill="F1CAC2"/>
            <w:noWrap w:val="0"/>
            <w:vAlign w:val="center"/>
          </w:tcPr>
          <w:p w14:paraId="75C68CC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sz w:val="24"/>
                <w:szCs w:val="24"/>
                <w:lang w:val="en-US" w:eastAsia="zh-CN"/>
              </w:rPr>
            </w:pPr>
          </w:p>
        </w:tc>
      </w:tr>
    </w:tbl>
    <w:p w14:paraId="08D79C7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hOGIyYzRmM2UxZmNkODZkMDJkYjFlMjYyODA1YTcifQ=="/>
  </w:docVars>
  <w:rsids>
    <w:rsidRoot w:val="24D2209E"/>
    <w:rsid w:val="00494ACE"/>
    <w:rsid w:val="007B265A"/>
    <w:rsid w:val="00A55D11"/>
    <w:rsid w:val="00DA5D87"/>
    <w:rsid w:val="17F673BF"/>
    <w:rsid w:val="20784C33"/>
    <w:rsid w:val="240B49B2"/>
    <w:rsid w:val="24D2209E"/>
    <w:rsid w:val="274C0DA9"/>
    <w:rsid w:val="2F80457E"/>
    <w:rsid w:val="349E5471"/>
    <w:rsid w:val="38D526E1"/>
    <w:rsid w:val="394B75AF"/>
    <w:rsid w:val="3DA7680A"/>
    <w:rsid w:val="481007AD"/>
    <w:rsid w:val="4EC10F8B"/>
    <w:rsid w:val="4EDA651C"/>
    <w:rsid w:val="503C735D"/>
    <w:rsid w:val="51051655"/>
    <w:rsid w:val="51277097"/>
    <w:rsid w:val="52A05BEE"/>
    <w:rsid w:val="52A13E2E"/>
    <w:rsid w:val="52C11D9C"/>
    <w:rsid w:val="54D97240"/>
    <w:rsid w:val="5E133FAB"/>
    <w:rsid w:val="638C5328"/>
    <w:rsid w:val="6A454942"/>
    <w:rsid w:val="6CFB554B"/>
    <w:rsid w:val="72DF64CC"/>
    <w:rsid w:val="758B206A"/>
    <w:rsid w:val="7F20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able of authorities"/>
    <w:next w:val="1"/>
    <w:autoRedefine/>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3">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4">
    <w:name w:val="footer"/>
    <w:basedOn w:val="1"/>
    <w:link w:val="12"/>
    <w:autoRedefine/>
    <w:qFormat/>
    <w:uiPriority w:val="0"/>
    <w:pPr>
      <w:tabs>
        <w:tab w:val="center" w:pos="4513"/>
        <w:tab w:val="right" w:pos="9026"/>
      </w:tabs>
      <w:snapToGrid w:val="0"/>
      <w:jc w:val="left"/>
    </w:pPr>
    <w:rPr>
      <w:sz w:val="18"/>
      <w:szCs w:val="18"/>
    </w:rPr>
  </w:style>
  <w:style w:type="paragraph" w:styleId="5">
    <w:name w:val="header"/>
    <w:basedOn w:val="1"/>
    <w:link w:val="11"/>
    <w:autoRedefine/>
    <w:qFormat/>
    <w:uiPriority w:val="0"/>
    <w:pPr>
      <w:tabs>
        <w:tab w:val="center" w:pos="4513"/>
        <w:tab w:val="right" w:pos="902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9">
    <w:name w:val="Default"/>
    <w:qFormat/>
    <w:uiPriority w:val="0"/>
    <w:pPr>
      <w:autoSpaceDE w:val="0"/>
      <w:autoSpaceDN w:val="0"/>
      <w:adjustRightInd w:val="0"/>
    </w:pPr>
    <w:rPr>
      <w:rFonts w:ascii="Calibri" w:hAnsi="Calibri" w:eastAsia="宋体" w:cs="Calibri"/>
      <w:color w:val="000000"/>
      <w:sz w:val="24"/>
      <w:szCs w:val="24"/>
      <w:lang w:val="en-US" w:eastAsia="zh-CN" w:bidi="ar-SA"/>
    </w:rPr>
  </w:style>
  <w:style w:type="paragraph" w:styleId="10">
    <w:name w:val="No Spacing"/>
    <w:qFormat/>
    <w:uiPriority w:val="1"/>
    <w:rPr>
      <w:rFonts w:ascii="Calibri" w:hAnsi="Calibri" w:eastAsia="宋体" w:cs="Times New Roman"/>
      <w:sz w:val="22"/>
      <w:szCs w:val="22"/>
      <w:lang w:val="en-US" w:eastAsia="zh-CN" w:bidi="ar-SA"/>
    </w:rPr>
  </w:style>
  <w:style w:type="character" w:customStyle="1" w:styleId="11">
    <w:name w:val="页眉 字符"/>
    <w:basedOn w:val="8"/>
    <w:link w:val="5"/>
    <w:autoRedefine/>
    <w:qFormat/>
    <w:uiPriority w:val="0"/>
    <w:rPr>
      <w:rFonts w:ascii="Calibri" w:hAnsi="Calibri" w:eastAsia="宋体" w:cs="Times New Roman"/>
      <w:kern w:val="2"/>
      <w:sz w:val="18"/>
      <w:szCs w:val="18"/>
    </w:rPr>
  </w:style>
  <w:style w:type="character" w:customStyle="1" w:styleId="12">
    <w:name w:val="页脚 字符"/>
    <w:basedOn w:val="8"/>
    <w:link w:val="4"/>
    <w:autoRedefine/>
    <w:qFormat/>
    <w:uiPriority w:val="0"/>
    <w:rPr>
      <w:rFonts w:ascii="Calibri" w:hAnsi="Calibri" w:eastAsia="宋体" w:cs="Times New Roman"/>
      <w:kern w:val="2"/>
      <w:sz w:val="18"/>
      <w:szCs w:val="18"/>
    </w:rPr>
  </w:style>
  <w:style w:type="paragraph" w:customStyle="1" w:styleId="13">
    <w:name w:val="Body text|1"/>
    <w:basedOn w:val="1"/>
    <w:autoRedefine/>
    <w:qFormat/>
    <w:uiPriority w:val="0"/>
    <w:pPr>
      <w:widowControl w:val="0"/>
      <w:shd w:val="clear" w:color="auto" w:fill="auto"/>
      <w:spacing w:after="380"/>
      <w:jc w:val="center"/>
    </w:pPr>
    <w:rPr>
      <w:rFonts w:ascii="宋体" w:hAnsi="宋体" w:eastAsia="宋体" w:cs="宋体"/>
      <w:color w:val="64676B"/>
      <w:sz w:val="30"/>
      <w:szCs w:val="30"/>
      <w:u w:val="none"/>
      <w:shd w:val="clear" w:color="auto" w:fill="auto"/>
      <w:lang w:val="zh-TW" w:eastAsia="zh-TW" w:bidi="zh-TW"/>
    </w:rPr>
  </w:style>
  <w:style w:type="paragraph" w:customStyle="1" w:styleId="14">
    <w:name w:val="Other|1"/>
    <w:basedOn w:val="1"/>
    <w:autoRedefine/>
    <w:qFormat/>
    <w:uiPriority w:val="0"/>
    <w:pPr>
      <w:widowControl w:val="0"/>
      <w:shd w:val="clear" w:color="auto" w:fill="auto"/>
    </w:pPr>
    <w:rPr>
      <w:rFonts w:ascii="宋体" w:hAnsi="宋体" w:eastAsia="宋体" w:cs="宋体"/>
      <w:color w:val="7D7E84"/>
      <w:sz w:val="20"/>
      <w:szCs w:val="20"/>
      <w:u w:val="none"/>
      <w:shd w:val="clear" w:color="auto" w:fill="auto"/>
      <w:lang w:val="zh-TW" w:eastAsia="zh-TW" w:bidi="zh-TW"/>
    </w:rPr>
  </w:style>
  <w:style w:type="paragraph" w:styleId="15">
    <w:name w:val="List Paragraph"/>
    <w:basedOn w:val="1"/>
    <w:qFormat/>
    <w:uiPriority w:val="34"/>
    <w:pPr>
      <w:ind w:firstLine="420" w:firstLineChars="200"/>
    </w:pPr>
  </w:style>
  <w:style w:type="paragraph" w:customStyle="1" w:styleId="16">
    <w:name w:val="null3"/>
    <w:hidden/>
    <w:qFormat/>
    <w:uiPriority w:val="0"/>
    <w:rPr>
      <w:rFonts w:hint="eastAsia" w:asciiTheme="minorHAnsi" w:hAnsiTheme="minorHAnsi" w:eastAsiaTheme="minorEastAsia" w:cstheme="minorBidi"/>
      <w:kern w:val="0"/>
      <w:sz w:val="20"/>
      <w:szCs w:val="20"/>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664</Words>
  <Characters>723</Characters>
  <Lines>8</Lines>
  <Paragraphs>2</Paragraphs>
  <TotalTime>2</TotalTime>
  <ScaleCrop>false</ScaleCrop>
  <LinksUpToDate>false</LinksUpToDate>
  <CharactersWithSpaces>795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2023-07-10T10:50:00Z</dcterms:created>
  <dc:creator>农人</dc:creator>
  <cp:lastModifiedBy>农人</cp:lastModifiedBy>
  <dcterms:modified xsi:type="dcterms:W3CDTF">2025-04-10T01:36:32Z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DC854E52382B4AC0875E5E6E7DD07BFD_13</vt:lpwstr>
  </property>
  <property fmtid="{D5CDD505-2E9C-101B-9397-08002B2CF9AE}" pid="4" name="KSOTemplateDocerSaveRecord">
    <vt:lpwstr>eyJoZGlkIjoiZTYyMDczZGRhZjNiZjg5MTJhMWY4ZmJkZjE0ODlhZjQiLCJ1c2VySWQiOiIyNzE2NTk1MjcifQ==</vt:lpwstr>
  </property>
</Properties>
</file>