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pStyle w:val="9"/>
              <w:adjustRightInd w:val="0"/>
              <w:snapToGrid w:val="0"/>
              <w:spacing w:line="1000" w:lineRule="exact"/>
              <w:ind w:firstLine="480" w:firstLineChars="200"/>
              <w:jc w:val="both"/>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szCs w:val="24"/>
                <w:lang w:val="en-US" w:eastAsia="zh-CN" w:bidi="ar"/>
              </w:rPr>
              <w:t>项目名称：贵州航天医院遴选第三方审计机构采购公告</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w:t>
            </w:r>
            <w:r>
              <w:rPr>
                <w:rFonts w:hint="eastAsia" w:ascii="FangSong_GB2312" w:hAnsi="FangSong_GB2312" w:eastAsia="FangSong_GB2312" w:cs="FangSong_GB2312"/>
                <w:color w:val="000000"/>
                <w:kern w:val="0"/>
                <w:sz w:val="24"/>
                <w:lang w:val="en-US" w:eastAsia="zh-CN" w:bidi="ar"/>
              </w:rPr>
              <w:t>遴选数量</w:t>
            </w:r>
            <w:r>
              <w:rPr>
                <w:rFonts w:hint="eastAsia" w:ascii="FangSong_GB2312" w:hAnsi="FangSong_GB2312" w:eastAsia="FangSong_GB2312" w:cs="FangSong_GB2312"/>
                <w:color w:val="000000"/>
                <w:kern w:val="0"/>
                <w:sz w:val="24"/>
                <w:lang w:bidi="ar"/>
              </w:rPr>
              <w:t>：</w:t>
            </w:r>
            <w:r>
              <w:rPr>
                <w:rFonts w:hint="eastAsia" w:ascii="FangSong_GB2312" w:hAnsi="FangSong_GB2312" w:eastAsia="FangSong_GB2312" w:cs="FangSong_GB2312"/>
                <w:color w:val="000000"/>
                <w:kern w:val="0"/>
                <w:sz w:val="24"/>
                <w:lang w:val="en-US" w:eastAsia="zh-CN" w:bidi="ar"/>
              </w:rPr>
              <w:t>3家</w:t>
            </w:r>
            <w:bookmarkStart w:id="0" w:name="_GoBack"/>
            <w:bookmarkEnd w:id="0"/>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无</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pStyle w:val="20"/>
              <w:ind w:left="360"/>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szCs w:val="24"/>
                <w:lang w:val="en-US" w:eastAsia="zh-CN" w:bidi="ar"/>
              </w:rPr>
              <w:t>贵州航天医院遴选第三方审计机构采购</w:t>
            </w:r>
            <w:r>
              <w:rPr>
                <w:rFonts w:hint="eastAsia" w:ascii="FangSong_GB2312" w:hAnsi="FangSong_GB2312" w:eastAsia="FangSong_GB2312" w:cs="FangSong_GB2312"/>
                <w:color w:val="000000"/>
                <w:kern w:val="0"/>
                <w:sz w:val="24"/>
                <w:lang w:val="en-US" w:eastAsia="zh-CN" w:bidi="ar"/>
              </w:rPr>
              <w:t>，评分方法见附件1、详细采购要求见附件2</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（一）具有中华人民共和国独立法人资格，具有独立履约能力；</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（二）具有与项目相适应的建设工程咨询经验；</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（三）具有良好的社会信誉；</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（一）具有中华人民共和国独立法人资格，具有独立履约能力；</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（二）具有与项目相适应的建设工程咨询经验；</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（三）具有良好的社会信誉；</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（一）具有中华人民共和国独立法人资格，具有独立履约能力；</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val="en-US" w:eastAsia="zh-CN" w:bidi="ar"/>
              </w:rPr>
              <w:t>采购办赵静</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57C4B3D7">
      <w:pPr>
        <w:pStyle w:val="9"/>
        <w:spacing w:before="0" w:beforeAutospacing="0" w:after="0" w:afterAutospacing="0" w:line="440" w:lineRule="exact"/>
        <w:jc w:val="both"/>
        <w:rPr>
          <w:rFonts w:hint="eastAsia" w:cs="宋体"/>
          <w:b/>
          <w:bCs/>
          <w:sz w:val="30"/>
          <w:szCs w:val="30"/>
          <w:lang w:val="en-US" w:eastAsia="zh-CN"/>
        </w:rPr>
        <w:sectPr>
          <w:pgSz w:w="11906" w:h="16838"/>
          <w:pgMar w:top="1440" w:right="1800" w:bottom="1440" w:left="1800" w:header="851" w:footer="992" w:gutter="0"/>
          <w:cols w:space="425" w:num="1"/>
          <w:docGrid w:type="lines" w:linePitch="312" w:charSpace="0"/>
        </w:sectPr>
      </w:pPr>
    </w:p>
    <w:p w14:paraId="091E3C68">
      <w:pPr>
        <w:pStyle w:val="9"/>
        <w:spacing w:before="0" w:beforeAutospacing="0" w:after="0" w:afterAutospacing="0" w:line="440" w:lineRule="exact"/>
        <w:jc w:val="both"/>
        <w:rPr>
          <w:rFonts w:hint="eastAsia" w:cs="宋体"/>
          <w:b/>
          <w:bCs/>
          <w:sz w:val="30"/>
          <w:szCs w:val="30"/>
          <w:lang w:val="en-US" w:eastAsia="zh-CN"/>
        </w:rPr>
      </w:pPr>
    </w:p>
    <w:p w14:paraId="7BA8A114">
      <w:pPr>
        <w:pStyle w:val="9"/>
        <w:spacing w:before="0" w:beforeAutospacing="0" w:after="0" w:afterAutospacing="0" w:line="440" w:lineRule="exact"/>
        <w:jc w:val="left"/>
        <w:rPr>
          <w:rFonts w:hint="eastAsia" w:cs="宋体"/>
          <w:b/>
          <w:bCs/>
          <w:sz w:val="30"/>
          <w:szCs w:val="30"/>
          <w:lang w:val="en-US" w:eastAsia="zh-CN"/>
        </w:rPr>
      </w:pPr>
      <w:r>
        <w:rPr>
          <w:rFonts w:hint="eastAsia" w:cs="宋体"/>
          <w:b/>
          <w:bCs/>
          <w:sz w:val="30"/>
          <w:szCs w:val="30"/>
          <w:lang w:val="en-US" w:eastAsia="zh-CN"/>
        </w:rPr>
        <w:t>附件1：评分方法</w:t>
      </w:r>
    </w:p>
    <w:tbl>
      <w:tblPr>
        <w:tblStyle w:val="14"/>
        <w:tblW w:w="151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9"/>
        <w:gridCol w:w="3470"/>
        <w:gridCol w:w="3227"/>
        <w:gridCol w:w="3227"/>
        <w:gridCol w:w="3227"/>
      </w:tblGrid>
      <w:tr w14:paraId="25BA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90" w:type="dxa"/>
            <w:gridSpan w:val="5"/>
            <w:tcBorders>
              <w:top w:val="nil"/>
              <w:left w:val="nil"/>
              <w:bottom w:val="nil"/>
              <w:right w:val="nil"/>
            </w:tcBorders>
            <w:shd w:val="clear" w:color="auto" w:fill="auto"/>
            <w:noWrap/>
            <w:vAlign w:val="center"/>
          </w:tcPr>
          <w:p w14:paraId="3A1E7210">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贵州航天医院项目竞争性磋商综合评分表</w:t>
            </w:r>
          </w:p>
        </w:tc>
      </w:tr>
      <w:tr w14:paraId="0194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8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项目名称：审计咨询服务项目                    开标时间：                              开标地点：</w:t>
            </w:r>
          </w:p>
        </w:tc>
      </w:tr>
      <w:tr w14:paraId="39A6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9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76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CB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0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A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XX公司</w:t>
            </w:r>
          </w:p>
        </w:tc>
      </w:tr>
      <w:tr w14:paraId="0E65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E4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企业资质（10分）</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top"/>
          </w:tcPr>
          <w:p w14:paraId="5BCA4FC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提供营业执照、相关资质证明资料。 5分</w:t>
            </w: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FFDB">
            <w:pPr>
              <w:rPr>
                <w:rFonts w:hint="eastAsia" w:ascii="宋体" w:hAnsi="宋体" w:eastAsia="宋体" w:cs="宋体"/>
                <w:i w:val="0"/>
                <w:iCs w:val="0"/>
                <w:color w:val="000000"/>
                <w:sz w:val="22"/>
                <w:szCs w:val="22"/>
                <w:u w:val="none"/>
              </w:rPr>
            </w:pP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B12E">
            <w:pPr>
              <w:rPr>
                <w:rFonts w:hint="eastAsia" w:ascii="宋体" w:hAnsi="宋体" w:eastAsia="宋体" w:cs="宋体"/>
                <w:i w:val="0"/>
                <w:iCs w:val="0"/>
                <w:color w:val="000000"/>
                <w:sz w:val="22"/>
                <w:szCs w:val="22"/>
                <w:u w:val="none"/>
              </w:rPr>
            </w:pP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EA18">
            <w:pPr>
              <w:rPr>
                <w:rFonts w:hint="eastAsia" w:ascii="宋体" w:hAnsi="宋体" w:eastAsia="宋体" w:cs="宋体"/>
                <w:i w:val="0"/>
                <w:iCs w:val="0"/>
                <w:color w:val="000000"/>
                <w:sz w:val="22"/>
                <w:szCs w:val="22"/>
                <w:u w:val="none"/>
              </w:rPr>
            </w:pPr>
          </w:p>
        </w:tc>
      </w:tr>
      <w:tr w14:paraId="44E3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9001D">
            <w:pPr>
              <w:jc w:val="center"/>
              <w:rPr>
                <w:rFonts w:hint="eastAsia" w:ascii="宋体" w:hAnsi="宋体" w:eastAsia="宋体" w:cs="宋体"/>
                <w:i w:val="0"/>
                <w:iCs w:val="0"/>
                <w:color w:val="000000"/>
                <w:sz w:val="22"/>
                <w:szCs w:val="22"/>
                <w:u w:val="none"/>
              </w:rPr>
            </w:pP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top"/>
          </w:tcPr>
          <w:p w14:paraId="12C4095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提供2023年或2024年财务报表(成立不满1年的企业的酌情提供)5分</w:t>
            </w: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07D2">
            <w:pPr>
              <w:rPr>
                <w:rFonts w:hint="eastAsia" w:ascii="宋体" w:hAnsi="宋体" w:eastAsia="宋体" w:cs="宋体"/>
                <w:i w:val="0"/>
                <w:iCs w:val="0"/>
                <w:color w:val="000000"/>
                <w:sz w:val="22"/>
                <w:szCs w:val="22"/>
                <w:u w:val="none"/>
              </w:rPr>
            </w:pP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8CFB">
            <w:pPr>
              <w:rPr>
                <w:rFonts w:hint="eastAsia" w:ascii="宋体" w:hAnsi="宋体" w:eastAsia="宋体" w:cs="宋体"/>
                <w:i w:val="0"/>
                <w:iCs w:val="0"/>
                <w:color w:val="000000"/>
                <w:sz w:val="22"/>
                <w:szCs w:val="22"/>
                <w:u w:val="none"/>
              </w:rPr>
            </w:pP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E51E">
            <w:pPr>
              <w:rPr>
                <w:rFonts w:hint="eastAsia" w:ascii="宋体" w:hAnsi="宋体" w:eastAsia="宋体" w:cs="宋体"/>
                <w:i w:val="0"/>
                <w:iCs w:val="0"/>
                <w:color w:val="000000"/>
                <w:sz w:val="22"/>
                <w:szCs w:val="22"/>
                <w:u w:val="none"/>
              </w:rPr>
            </w:pPr>
          </w:p>
        </w:tc>
      </w:tr>
      <w:tr w14:paraId="5443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A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企业资质（25分）</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top"/>
          </w:tcPr>
          <w:p w14:paraId="0B16F7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公司业绩每提供一条咨询服务业绩（报审金额超1000万元以上）得5分，满分25分。</w:t>
            </w: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BFAE">
            <w:pPr>
              <w:rPr>
                <w:rFonts w:hint="eastAsia" w:ascii="宋体" w:hAnsi="宋体" w:eastAsia="宋体" w:cs="宋体"/>
                <w:i w:val="0"/>
                <w:iCs w:val="0"/>
                <w:color w:val="000000"/>
                <w:sz w:val="22"/>
                <w:szCs w:val="22"/>
                <w:u w:val="none"/>
              </w:rPr>
            </w:pP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63A2">
            <w:pPr>
              <w:rPr>
                <w:rFonts w:hint="eastAsia" w:ascii="宋体" w:hAnsi="宋体" w:eastAsia="宋体" w:cs="宋体"/>
                <w:i w:val="0"/>
                <w:iCs w:val="0"/>
                <w:color w:val="000000"/>
                <w:sz w:val="22"/>
                <w:szCs w:val="22"/>
                <w:u w:val="none"/>
              </w:rPr>
            </w:pP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135C">
            <w:pPr>
              <w:rPr>
                <w:rFonts w:hint="eastAsia" w:ascii="宋体" w:hAnsi="宋体" w:eastAsia="宋体" w:cs="宋体"/>
                <w:i w:val="0"/>
                <w:iCs w:val="0"/>
                <w:color w:val="000000"/>
                <w:sz w:val="22"/>
                <w:szCs w:val="22"/>
                <w:u w:val="none"/>
              </w:rPr>
            </w:pPr>
          </w:p>
        </w:tc>
      </w:tr>
      <w:tr w14:paraId="0FD6C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3B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公司人力资源情况（20分）</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top"/>
          </w:tcPr>
          <w:p w14:paraId="4EE9B79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每提供1名从业人员资质得5分，满分20分</w:t>
            </w: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401E">
            <w:pPr>
              <w:rPr>
                <w:rFonts w:hint="eastAsia" w:ascii="宋体" w:hAnsi="宋体" w:eastAsia="宋体" w:cs="宋体"/>
                <w:i w:val="0"/>
                <w:iCs w:val="0"/>
                <w:color w:val="000000"/>
                <w:sz w:val="22"/>
                <w:szCs w:val="22"/>
                <w:u w:val="none"/>
              </w:rPr>
            </w:pP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31B0">
            <w:pPr>
              <w:rPr>
                <w:rFonts w:hint="eastAsia" w:ascii="宋体" w:hAnsi="宋体" w:eastAsia="宋体" w:cs="宋体"/>
                <w:i w:val="0"/>
                <w:iCs w:val="0"/>
                <w:color w:val="000000"/>
                <w:sz w:val="22"/>
                <w:szCs w:val="22"/>
                <w:u w:val="none"/>
              </w:rPr>
            </w:pP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C3F5">
            <w:pPr>
              <w:rPr>
                <w:rFonts w:hint="eastAsia" w:ascii="宋体" w:hAnsi="宋体" w:eastAsia="宋体" w:cs="宋体"/>
                <w:i w:val="0"/>
                <w:iCs w:val="0"/>
                <w:color w:val="000000"/>
                <w:sz w:val="22"/>
                <w:szCs w:val="22"/>
                <w:u w:val="none"/>
              </w:rPr>
            </w:pPr>
          </w:p>
        </w:tc>
      </w:tr>
      <w:tr w14:paraId="5E2D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B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价格方面（35分）</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top"/>
          </w:tcPr>
          <w:p w14:paraId="5B2DBB4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咨询服务综合报价，参考黔造价协【2021】10号（关于发布《贵州省建设工程造价咨询服务费参考标准》的通知）满分35分，报价最低得满分，按报价高低依次抵减3分。</w:t>
            </w: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8BB9">
            <w:pPr>
              <w:rPr>
                <w:rFonts w:hint="eastAsia" w:ascii="宋体" w:hAnsi="宋体" w:eastAsia="宋体" w:cs="宋体"/>
                <w:i w:val="0"/>
                <w:iCs w:val="0"/>
                <w:color w:val="000000"/>
                <w:sz w:val="22"/>
                <w:szCs w:val="22"/>
                <w:u w:val="none"/>
              </w:rPr>
            </w:pP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ADCA">
            <w:pPr>
              <w:rPr>
                <w:rFonts w:hint="eastAsia" w:ascii="宋体" w:hAnsi="宋体" w:eastAsia="宋体" w:cs="宋体"/>
                <w:i w:val="0"/>
                <w:iCs w:val="0"/>
                <w:color w:val="000000"/>
                <w:sz w:val="22"/>
                <w:szCs w:val="22"/>
                <w:u w:val="none"/>
              </w:rPr>
            </w:pP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1AED">
            <w:pPr>
              <w:rPr>
                <w:rFonts w:hint="eastAsia" w:ascii="宋体" w:hAnsi="宋体" w:eastAsia="宋体" w:cs="宋体"/>
                <w:i w:val="0"/>
                <w:iCs w:val="0"/>
                <w:color w:val="000000"/>
                <w:sz w:val="22"/>
                <w:szCs w:val="22"/>
                <w:u w:val="none"/>
              </w:rPr>
            </w:pPr>
          </w:p>
        </w:tc>
      </w:tr>
      <w:tr w14:paraId="38F2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4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服务响应时效（5分）</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top"/>
          </w:tcPr>
          <w:p w14:paraId="6BBE99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保证面谈响应时效8小时以内得5分，超过8小时得0分</w:t>
            </w: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BC02">
            <w:pPr>
              <w:rPr>
                <w:rFonts w:hint="eastAsia" w:ascii="宋体" w:hAnsi="宋体" w:eastAsia="宋体" w:cs="宋体"/>
                <w:i w:val="0"/>
                <w:iCs w:val="0"/>
                <w:color w:val="000000"/>
                <w:sz w:val="22"/>
                <w:szCs w:val="22"/>
                <w:u w:val="none"/>
              </w:rPr>
            </w:pP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12E9">
            <w:pPr>
              <w:rPr>
                <w:rFonts w:hint="eastAsia" w:ascii="宋体" w:hAnsi="宋体" w:eastAsia="宋体" w:cs="宋体"/>
                <w:i w:val="0"/>
                <w:iCs w:val="0"/>
                <w:color w:val="000000"/>
                <w:sz w:val="22"/>
                <w:szCs w:val="22"/>
                <w:u w:val="none"/>
              </w:rPr>
            </w:pP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01F1">
            <w:pPr>
              <w:rPr>
                <w:rFonts w:hint="eastAsia" w:ascii="宋体" w:hAnsi="宋体" w:eastAsia="宋体" w:cs="宋体"/>
                <w:i w:val="0"/>
                <w:iCs w:val="0"/>
                <w:color w:val="000000"/>
                <w:sz w:val="22"/>
                <w:szCs w:val="22"/>
                <w:u w:val="none"/>
              </w:rPr>
            </w:pPr>
          </w:p>
        </w:tc>
      </w:tr>
      <w:tr w14:paraId="481E8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1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廉洁方面（5分）</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top"/>
          </w:tcPr>
          <w:p w14:paraId="76FC730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提供参加采购活动前3年内在经营活动中没有重大违法记录的书面声明；</w:t>
            </w: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206C">
            <w:pPr>
              <w:rPr>
                <w:rFonts w:hint="eastAsia" w:ascii="宋体" w:hAnsi="宋体" w:eastAsia="宋体" w:cs="宋体"/>
                <w:i w:val="0"/>
                <w:iCs w:val="0"/>
                <w:color w:val="000000"/>
                <w:sz w:val="22"/>
                <w:szCs w:val="22"/>
                <w:u w:val="none"/>
              </w:rPr>
            </w:pP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4E75">
            <w:pPr>
              <w:rPr>
                <w:rFonts w:hint="eastAsia" w:ascii="宋体" w:hAnsi="宋体" w:eastAsia="宋体" w:cs="宋体"/>
                <w:i w:val="0"/>
                <w:iCs w:val="0"/>
                <w:color w:val="000000"/>
                <w:sz w:val="22"/>
                <w:szCs w:val="22"/>
                <w:u w:val="none"/>
              </w:rPr>
            </w:pP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09B6">
            <w:pPr>
              <w:rPr>
                <w:rFonts w:hint="eastAsia" w:ascii="宋体" w:hAnsi="宋体" w:eastAsia="宋体" w:cs="宋体"/>
                <w:i w:val="0"/>
                <w:iCs w:val="0"/>
                <w:color w:val="000000"/>
                <w:sz w:val="22"/>
                <w:szCs w:val="22"/>
                <w:u w:val="none"/>
              </w:rPr>
            </w:pPr>
          </w:p>
        </w:tc>
      </w:tr>
    </w:tbl>
    <w:p w14:paraId="1E00786E">
      <w:pPr>
        <w:pStyle w:val="9"/>
        <w:spacing w:before="0" w:beforeAutospacing="0" w:after="0" w:afterAutospacing="0" w:line="440" w:lineRule="exact"/>
        <w:jc w:val="left"/>
        <w:rPr>
          <w:rFonts w:hint="default" w:cs="宋体"/>
          <w:b/>
          <w:bCs/>
          <w:sz w:val="30"/>
          <w:szCs w:val="30"/>
          <w:lang w:val="en-US" w:eastAsia="zh-CN"/>
        </w:rPr>
      </w:pPr>
    </w:p>
    <w:p w14:paraId="03B035C8">
      <w:pPr>
        <w:pStyle w:val="9"/>
        <w:spacing w:before="0" w:beforeAutospacing="0" w:after="0" w:afterAutospacing="0" w:line="440" w:lineRule="exact"/>
        <w:jc w:val="left"/>
        <w:rPr>
          <w:rFonts w:hint="eastAsia" w:cs="宋体"/>
          <w:b/>
          <w:bCs/>
          <w:sz w:val="30"/>
          <w:szCs w:val="30"/>
          <w:lang w:val="en-US" w:eastAsia="zh-CN"/>
        </w:rPr>
      </w:pPr>
    </w:p>
    <w:p w14:paraId="44CE3DBC">
      <w:pPr>
        <w:pStyle w:val="9"/>
        <w:spacing w:before="0" w:beforeAutospacing="0" w:after="0" w:afterAutospacing="0" w:line="440" w:lineRule="exact"/>
        <w:jc w:val="left"/>
        <w:rPr>
          <w:rFonts w:hint="eastAsia" w:cs="宋体"/>
          <w:b/>
          <w:bCs/>
          <w:sz w:val="30"/>
          <w:szCs w:val="30"/>
          <w:lang w:val="en-US" w:eastAsia="zh-CN"/>
        </w:rPr>
      </w:pPr>
    </w:p>
    <w:p w14:paraId="6D6E003D">
      <w:pPr>
        <w:pStyle w:val="9"/>
        <w:spacing w:before="0" w:beforeAutospacing="0" w:after="0" w:afterAutospacing="0" w:line="440" w:lineRule="exact"/>
        <w:jc w:val="left"/>
        <w:rPr>
          <w:rFonts w:hint="eastAsia" w:cs="宋体"/>
          <w:b/>
          <w:bCs/>
          <w:sz w:val="30"/>
          <w:szCs w:val="30"/>
          <w:lang w:val="en-US" w:eastAsia="zh-CN"/>
        </w:rPr>
      </w:pPr>
    </w:p>
    <w:p w14:paraId="4E058667">
      <w:pPr>
        <w:pStyle w:val="9"/>
        <w:spacing w:before="0" w:beforeAutospacing="0" w:after="0" w:afterAutospacing="0" w:line="440" w:lineRule="exact"/>
        <w:jc w:val="left"/>
        <w:rPr>
          <w:rFonts w:hint="eastAsia" w:cs="宋体"/>
          <w:b/>
          <w:bCs/>
          <w:sz w:val="30"/>
          <w:szCs w:val="30"/>
          <w:lang w:val="en-US" w:eastAsia="zh-CN"/>
        </w:rPr>
      </w:pPr>
    </w:p>
    <w:p w14:paraId="39DA2708">
      <w:pPr>
        <w:pStyle w:val="9"/>
        <w:spacing w:before="0" w:beforeAutospacing="0" w:after="0" w:afterAutospacing="0" w:line="440" w:lineRule="exact"/>
        <w:jc w:val="left"/>
        <w:rPr>
          <w:rFonts w:hint="eastAsia" w:cs="宋体"/>
          <w:b/>
          <w:bCs/>
          <w:sz w:val="30"/>
          <w:szCs w:val="30"/>
          <w:lang w:val="en-US" w:eastAsia="zh-CN"/>
        </w:rPr>
      </w:pPr>
    </w:p>
    <w:p w14:paraId="35F2C3DF">
      <w:pPr>
        <w:pStyle w:val="9"/>
        <w:spacing w:before="0" w:beforeAutospacing="0" w:after="0" w:afterAutospacing="0" w:line="440" w:lineRule="exact"/>
        <w:jc w:val="left"/>
        <w:rPr>
          <w:rFonts w:hint="eastAsia" w:cs="宋体"/>
          <w:b/>
          <w:bCs/>
          <w:sz w:val="30"/>
          <w:szCs w:val="30"/>
          <w:lang w:val="en-US" w:eastAsia="zh-CN"/>
        </w:rPr>
      </w:pPr>
    </w:p>
    <w:p w14:paraId="06FDA267">
      <w:pPr>
        <w:pStyle w:val="9"/>
        <w:spacing w:before="0" w:beforeAutospacing="0" w:after="0" w:afterAutospacing="0" w:line="440" w:lineRule="exact"/>
        <w:jc w:val="left"/>
        <w:rPr>
          <w:rFonts w:hint="eastAsia" w:cs="宋体"/>
          <w:b/>
          <w:bCs/>
          <w:sz w:val="30"/>
          <w:szCs w:val="30"/>
          <w:lang w:val="en-US" w:eastAsia="zh-CN"/>
        </w:rPr>
      </w:pPr>
    </w:p>
    <w:p w14:paraId="78BE355B">
      <w:pPr>
        <w:pStyle w:val="9"/>
        <w:spacing w:before="0" w:beforeAutospacing="0" w:after="0" w:afterAutospacing="0" w:line="440" w:lineRule="exact"/>
        <w:jc w:val="left"/>
        <w:rPr>
          <w:rFonts w:hint="eastAsia" w:cs="宋体"/>
          <w:b/>
          <w:bCs/>
          <w:sz w:val="30"/>
          <w:szCs w:val="30"/>
          <w:lang w:val="en-US" w:eastAsia="zh-CN"/>
        </w:rPr>
      </w:pPr>
    </w:p>
    <w:p w14:paraId="073B5F92">
      <w:pPr>
        <w:pStyle w:val="9"/>
        <w:spacing w:before="0" w:beforeAutospacing="0" w:after="0" w:afterAutospacing="0" w:line="440" w:lineRule="exact"/>
        <w:jc w:val="left"/>
        <w:rPr>
          <w:rFonts w:hint="eastAsia" w:cs="宋体"/>
          <w:b/>
          <w:bCs/>
          <w:sz w:val="30"/>
          <w:szCs w:val="30"/>
          <w:lang w:val="en-US" w:eastAsia="zh-CN"/>
        </w:rPr>
      </w:pPr>
    </w:p>
    <w:p w14:paraId="23666A27">
      <w:pPr>
        <w:pStyle w:val="9"/>
        <w:spacing w:before="0" w:beforeAutospacing="0" w:after="0" w:afterAutospacing="0" w:line="440" w:lineRule="exact"/>
        <w:jc w:val="left"/>
        <w:rPr>
          <w:rFonts w:hint="eastAsia" w:cs="宋体"/>
          <w:b/>
          <w:bCs/>
          <w:sz w:val="30"/>
          <w:szCs w:val="30"/>
          <w:lang w:val="en-US" w:eastAsia="zh-CN"/>
        </w:rPr>
      </w:pPr>
    </w:p>
    <w:p w14:paraId="1D68D900">
      <w:pPr>
        <w:pStyle w:val="9"/>
        <w:spacing w:before="0" w:beforeAutospacing="0" w:after="0" w:afterAutospacing="0" w:line="440" w:lineRule="exact"/>
        <w:jc w:val="left"/>
        <w:rPr>
          <w:rFonts w:hint="eastAsia" w:cs="宋体"/>
          <w:b/>
          <w:bCs/>
          <w:sz w:val="30"/>
          <w:szCs w:val="30"/>
          <w:lang w:val="en-US" w:eastAsia="zh-CN"/>
        </w:rPr>
      </w:pPr>
    </w:p>
    <w:p w14:paraId="6940AC67">
      <w:pPr>
        <w:pStyle w:val="9"/>
        <w:spacing w:before="0" w:beforeAutospacing="0" w:after="0" w:afterAutospacing="0" w:line="440" w:lineRule="exact"/>
        <w:jc w:val="left"/>
        <w:rPr>
          <w:rFonts w:hint="eastAsia" w:cs="宋体"/>
          <w:b/>
          <w:bCs/>
          <w:sz w:val="30"/>
          <w:szCs w:val="30"/>
          <w:lang w:val="en-US" w:eastAsia="zh-CN"/>
        </w:rPr>
      </w:pPr>
    </w:p>
    <w:p w14:paraId="78A877C8">
      <w:pPr>
        <w:pStyle w:val="9"/>
        <w:spacing w:before="0" w:beforeAutospacing="0" w:after="0" w:afterAutospacing="0" w:line="440" w:lineRule="exact"/>
        <w:jc w:val="left"/>
        <w:rPr>
          <w:rFonts w:hint="eastAsia" w:cs="宋体"/>
          <w:b/>
          <w:bCs/>
          <w:sz w:val="30"/>
          <w:szCs w:val="30"/>
          <w:lang w:val="en-US" w:eastAsia="zh-CN"/>
        </w:rPr>
        <w:sectPr>
          <w:pgSz w:w="16838" w:h="11906" w:orient="landscape"/>
          <w:pgMar w:top="1800" w:right="1440" w:bottom="1800" w:left="1440" w:header="851" w:footer="992" w:gutter="0"/>
          <w:cols w:space="425" w:num="1"/>
          <w:docGrid w:type="lines" w:linePitch="312" w:charSpace="0"/>
        </w:sectPr>
      </w:pPr>
    </w:p>
    <w:p w14:paraId="037C3908">
      <w:pPr>
        <w:pStyle w:val="9"/>
        <w:spacing w:before="0" w:beforeAutospacing="0" w:after="0" w:afterAutospacing="0" w:line="440" w:lineRule="exact"/>
        <w:jc w:val="left"/>
        <w:rPr>
          <w:rFonts w:hint="eastAsia" w:cs="宋体"/>
          <w:b/>
          <w:bCs/>
          <w:sz w:val="30"/>
          <w:szCs w:val="30"/>
          <w:lang w:val="en-US" w:eastAsia="zh-CN"/>
        </w:rPr>
      </w:pPr>
    </w:p>
    <w:p w14:paraId="61797212">
      <w:pPr>
        <w:pStyle w:val="9"/>
        <w:spacing w:before="0" w:beforeAutospacing="0" w:after="0" w:afterAutospacing="0" w:line="440" w:lineRule="exact"/>
        <w:jc w:val="left"/>
        <w:rPr>
          <w:rFonts w:hint="default" w:cs="宋体"/>
          <w:b/>
          <w:bCs/>
          <w:sz w:val="30"/>
          <w:szCs w:val="30"/>
          <w:lang w:val="en-US" w:eastAsia="zh-CN"/>
        </w:rPr>
      </w:pPr>
      <w:r>
        <w:rPr>
          <w:rFonts w:hint="eastAsia" w:cs="宋体"/>
          <w:b/>
          <w:bCs/>
          <w:sz w:val="30"/>
          <w:szCs w:val="30"/>
          <w:lang w:val="en-US" w:eastAsia="zh-CN"/>
        </w:rPr>
        <w:t>附件2：</w:t>
      </w:r>
    </w:p>
    <w:p w14:paraId="4C23CE6D">
      <w:pPr>
        <w:keepNext w:val="0"/>
        <w:keepLines w:val="0"/>
        <w:widowControl/>
        <w:numPr>
          <w:ilvl w:val="0"/>
          <w:numId w:val="0"/>
        </w:numPr>
        <w:suppressLineNumbers w:val="0"/>
        <w:pBdr>
          <w:left w:val="none" w:color="auto" w:sz="0" w:space="0"/>
        </w:pBdr>
        <w:spacing w:before="0" w:beforeAutospacing="1" w:after="45" w:afterAutospacing="0" w:line="368" w:lineRule="atLeast"/>
        <w:rPr>
          <w:rFonts w:hint="eastAsia" w:ascii="方正仿宋_GB2312" w:hAnsi="方正仿宋_GB2312" w:eastAsia="方正仿宋_GB2312" w:cs="方正仿宋_GB2312"/>
          <w:b/>
          <w:kern w:val="2"/>
          <w:sz w:val="32"/>
          <w:szCs w:val="32"/>
          <w:lang w:val="en-US" w:eastAsia="zh-CN" w:bidi="ar-SA"/>
        </w:rPr>
      </w:pPr>
      <w:r>
        <w:rPr>
          <w:rFonts w:hint="eastAsia" w:ascii="方正仿宋_GB2312" w:hAnsi="方正仿宋_GB2312" w:eastAsia="方正仿宋_GB2312" w:cs="方正仿宋_GB2312"/>
          <w:b/>
          <w:kern w:val="2"/>
          <w:sz w:val="32"/>
          <w:szCs w:val="32"/>
          <w:lang w:val="en-US" w:eastAsia="zh-CN" w:bidi="ar-SA"/>
        </w:rPr>
        <w:t>一、服务内容：</w:t>
      </w:r>
    </w:p>
    <w:p w14:paraId="462268B7">
      <w:pPr>
        <w:keepNext w:val="0"/>
        <w:keepLines w:val="0"/>
        <w:widowControl/>
        <w:numPr>
          <w:ilvl w:val="0"/>
          <w:numId w:val="0"/>
        </w:numPr>
        <w:suppressLineNumbers w:val="0"/>
        <w:pBdr>
          <w:left w:val="none" w:color="auto" w:sz="0" w:space="0"/>
        </w:pBdr>
        <w:spacing w:before="0" w:beforeAutospacing="1" w:after="45" w:afterAutospacing="0" w:line="368"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工程类审计咨询服务项目，如：包括但不限于工程在建跟踪审计、工程预结算审计、工程相关专项审计、数字化项目审计、专项审计调查等审计项目的实施，以及监督检查等其他管理咨询业务，提交实施方案、工作底稿、报告、管理建议书、案例分析、方法技术标准化等成果类文件。</w:t>
      </w:r>
    </w:p>
    <w:p w14:paraId="5DCF0FF2">
      <w:pPr>
        <w:widowControl/>
        <w:shd w:val="clear" w:color="auto" w:fill="FFFFFF"/>
        <w:adjustRightInd w:val="0"/>
        <w:spacing w:line="500" w:lineRule="exact"/>
        <w:ind w:right="-360"/>
        <w:jc w:val="lef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、服务内容及服务须知：</w:t>
      </w:r>
    </w:p>
    <w:p w14:paraId="1822E740">
      <w:pPr>
        <w:widowControl/>
        <w:shd w:val="clear" w:color="auto" w:fill="FFFFFF"/>
        <w:adjustRightInd w:val="0"/>
        <w:spacing w:line="500" w:lineRule="exact"/>
        <w:ind w:right="-36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采购单位：</w:t>
      </w:r>
      <w:r>
        <w:rPr>
          <w:rFonts w:hint="eastAsia" w:ascii="方正仿宋_GB2312" w:hAnsi="方正仿宋_GB2312" w:eastAsia="方正仿宋_GB2312" w:cs="方正仿宋_GB2312"/>
          <w:sz w:val="32"/>
          <w:szCs w:val="32"/>
        </w:rPr>
        <w:t>贵州航天医院</w:t>
      </w:r>
    </w:p>
    <w:p w14:paraId="3E009E87">
      <w:pPr>
        <w:widowControl/>
        <w:shd w:val="clear" w:color="auto" w:fill="FFFFFF"/>
        <w:adjustRightInd w:val="0"/>
        <w:spacing w:line="500" w:lineRule="exact"/>
        <w:ind w:right="-360"/>
        <w:jc w:val="left"/>
        <w:rPr>
          <w:rFonts w:hint="eastAsia" w:ascii="仿宋" w:hAnsi="仿宋" w:eastAsia="仿宋" w:cs="仿宋"/>
          <w:sz w:val="32"/>
          <w:szCs w:val="32"/>
          <w:lang w:eastAsia="zh-CN"/>
        </w:rPr>
      </w:pPr>
      <w:r>
        <w:rPr>
          <w:rFonts w:hint="eastAsia" w:ascii="方正仿宋_GB2312" w:hAnsi="方正仿宋_GB2312" w:eastAsia="方正仿宋_GB2312" w:cs="方正仿宋_GB2312"/>
          <w:b/>
          <w:sz w:val="32"/>
          <w:szCs w:val="32"/>
        </w:rPr>
        <w:t>采购方式：</w:t>
      </w:r>
      <w:r>
        <w:rPr>
          <w:rFonts w:hint="eastAsia" w:ascii="仿宋" w:hAnsi="仿宋" w:eastAsia="仿宋" w:cs="仿宋"/>
          <w:sz w:val="32"/>
          <w:szCs w:val="32"/>
          <w:lang w:eastAsia="zh-CN"/>
        </w:rPr>
        <w:t>竞争性磋商</w:t>
      </w:r>
    </w:p>
    <w:p w14:paraId="0288DB82">
      <w:pPr>
        <w:widowControl/>
        <w:shd w:val="clear" w:color="auto" w:fill="FFFFFF"/>
        <w:adjustRightInd w:val="0"/>
        <w:spacing w:line="500" w:lineRule="exact"/>
        <w:ind w:right="-360"/>
        <w:jc w:val="left"/>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采购其他要求：</w:t>
      </w:r>
      <w:r>
        <w:rPr>
          <w:rFonts w:hint="eastAsia" w:ascii="仿宋" w:hAnsi="仿宋" w:eastAsia="仿宋" w:cs="仿宋"/>
          <w:kern w:val="2"/>
          <w:sz w:val="32"/>
          <w:szCs w:val="32"/>
          <w:lang w:val="en-US" w:eastAsia="zh-CN" w:bidi="ar-SA"/>
        </w:rPr>
        <w:t>拟派项目负责人须具有工程师以上技术职称，并具有五年以上相关工作经验。</w:t>
      </w:r>
    </w:p>
    <w:p w14:paraId="38DA00D4">
      <w:pPr>
        <w:keepNext w:val="0"/>
        <w:keepLines w:val="0"/>
        <w:widowControl/>
        <w:numPr>
          <w:ilvl w:val="0"/>
          <w:numId w:val="0"/>
        </w:numPr>
        <w:suppressLineNumbers w:val="0"/>
        <w:pBdr>
          <w:left w:val="none" w:color="auto" w:sz="0" w:space="0"/>
        </w:pBdr>
        <w:spacing w:before="0" w:beforeAutospacing="1" w:after="45" w:afterAutospacing="0" w:line="368" w:lineRule="atLeast"/>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服务期：</w:t>
      </w:r>
      <w:r>
        <w:rPr>
          <w:rFonts w:hint="eastAsia" w:ascii="仿宋" w:hAnsi="仿宋" w:eastAsia="仿宋" w:cs="仿宋"/>
          <w:kern w:val="2"/>
          <w:sz w:val="32"/>
          <w:szCs w:val="32"/>
          <w:lang w:val="en-US" w:eastAsia="zh-CN" w:bidi="ar-SA"/>
        </w:rPr>
        <w:t>本项目框架招标服务期限自框架协议生效之日起3年。</w:t>
      </w:r>
    </w:p>
    <w:p w14:paraId="31E29334">
      <w:pPr>
        <w:widowControl/>
        <w:shd w:val="clear" w:color="auto" w:fill="FFFFFF"/>
        <w:adjustRightInd w:val="0"/>
        <w:spacing w:line="500" w:lineRule="exact"/>
        <w:ind w:right="-360"/>
        <w:jc w:val="left"/>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质量要求：</w:t>
      </w:r>
      <w:r>
        <w:rPr>
          <w:rFonts w:hint="eastAsia" w:ascii="仿宋" w:hAnsi="仿宋" w:eastAsia="仿宋" w:cs="仿宋"/>
          <w:kern w:val="2"/>
          <w:sz w:val="32"/>
          <w:szCs w:val="32"/>
          <w:lang w:val="en-US" w:eastAsia="zh-CN" w:bidi="ar-SA"/>
        </w:rPr>
        <w:t>符合工程咨询服务行业相关标准的要求。</w:t>
      </w:r>
    </w:p>
    <w:p w14:paraId="31FF034D">
      <w:pPr>
        <w:keepNext w:val="0"/>
        <w:keepLines w:val="0"/>
        <w:widowControl/>
        <w:numPr>
          <w:ilvl w:val="0"/>
          <w:numId w:val="0"/>
        </w:numPr>
        <w:suppressLineNumbers w:val="0"/>
        <w:pBdr>
          <w:left w:val="none" w:color="auto" w:sz="0" w:space="0"/>
        </w:pBdr>
        <w:spacing w:before="45" w:beforeAutospacing="0" w:after="45" w:afterAutospacing="0" w:line="368" w:lineRule="atLeas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框架协议与工作量关系：</w:t>
      </w:r>
      <w:r>
        <w:rPr>
          <w:rFonts w:hint="eastAsia" w:ascii="仿宋" w:hAnsi="仿宋" w:eastAsia="仿宋" w:cs="仿宋"/>
          <w:kern w:val="2"/>
          <w:sz w:val="32"/>
          <w:szCs w:val="32"/>
          <w:lang w:val="en-US" w:eastAsia="zh-CN" w:bidi="ar-SA"/>
        </w:rPr>
        <w:t>本次招标排名及所签订框架协议不构成对入围服务商的工作量的确定承诺，招标人有权在框架协议期内对具体的实施审计项目从入围名单中确定实施单位并与其签订采购合同或向其下达审计订单。</w:t>
      </w:r>
    </w:p>
    <w:p w14:paraId="15ED2FA1">
      <w:pPr>
        <w:widowControl/>
        <w:shd w:val="clear" w:color="auto" w:fill="FFFFFF"/>
        <w:adjustRightInd w:val="0"/>
        <w:spacing w:line="500" w:lineRule="exact"/>
        <w:ind w:right="-36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三．承包意向人合格条件：</w:t>
      </w:r>
    </w:p>
    <w:p w14:paraId="37D9F47A">
      <w:pPr>
        <w:widowControl/>
        <w:shd w:val="clear" w:color="auto" w:fill="FFFFFF"/>
        <w:adjustRightInd w:val="0"/>
        <w:spacing w:line="500" w:lineRule="exact"/>
        <w:ind w:right="-36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w:t>
      </w:r>
      <w:r>
        <w:rPr>
          <w:rFonts w:hint="eastAsia" w:ascii="仿宋" w:hAnsi="仿宋" w:eastAsia="仿宋" w:cs="仿宋"/>
          <w:kern w:val="2"/>
          <w:sz w:val="32"/>
          <w:szCs w:val="32"/>
          <w:lang w:val="en-US" w:eastAsia="zh-CN" w:bidi="ar-SA"/>
        </w:rPr>
        <w:t>具有中华人民共和国独立法人资格，具有独立履约能力；</w:t>
      </w:r>
    </w:p>
    <w:p w14:paraId="24917847">
      <w:pPr>
        <w:widowControl/>
        <w:shd w:val="clear" w:color="auto" w:fill="FFFFFF"/>
        <w:adjustRightInd w:val="0"/>
        <w:spacing w:line="500" w:lineRule="exact"/>
        <w:ind w:right="-36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w:t>
      </w:r>
      <w:r>
        <w:rPr>
          <w:rFonts w:hint="eastAsia" w:ascii="仿宋" w:hAnsi="仿宋" w:eastAsia="仿宋" w:cs="仿宋"/>
          <w:kern w:val="2"/>
          <w:sz w:val="32"/>
          <w:szCs w:val="32"/>
          <w:lang w:val="en-US" w:eastAsia="zh-CN" w:bidi="ar-SA"/>
        </w:rPr>
        <w:t>具有与项目相适应的建设工程咨询经验；</w:t>
      </w:r>
    </w:p>
    <w:p w14:paraId="1DE9FDFD">
      <w:pPr>
        <w:widowControl/>
        <w:shd w:val="clear" w:color="auto" w:fill="FFFFFF"/>
        <w:adjustRightInd w:val="0"/>
        <w:spacing w:line="500" w:lineRule="exact"/>
        <w:ind w:right="-360"/>
        <w:jc w:val="left"/>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（三）</w:t>
      </w:r>
      <w:r>
        <w:rPr>
          <w:rFonts w:hint="eastAsia" w:ascii="仿宋" w:hAnsi="仿宋" w:eastAsia="仿宋" w:cs="仿宋"/>
          <w:kern w:val="2"/>
          <w:sz w:val="32"/>
          <w:szCs w:val="32"/>
          <w:lang w:val="en-US" w:eastAsia="zh-CN" w:bidi="ar-SA"/>
        </w:rPr>
        <w:t>具有良好的社会信誉；</w:t>
      </w:r>
    </w:p>
    <w:p w14:paraId="43EBBF31">
      <w:pPr>
        <w:pStyle w:val="12"/>
        <w:numPr>
          <w:ilvl w:val="0"/>
          <w:numId w:val="0"/>
        </w:numPr>
        <w:spacing w:before="0" w:beforeAutospacing="0" w:after="0" w:afterAutospacing="0" w:line="420" w:lineRule="exact"/>
        <w:rPr>
          <w:rFonts w:hint="default" w:cs="Times New Roman"/>
          <w:kern w:val="2"/>
          <w:sz w:val="24"/>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8616AB0C-13EC-4447-8EC4-B14D93F30EC2}"/>
  </w:font>
  <w:font w:name="方正仿宋_GB2312">
    <w:panose1 w:val="02000000000000000000"/>
    <w:charset w:val="86"/>
    <w:family w:val="auto"/>
    <w:pitch w:val="default"/>
    <w:sig w:usb0="A00002BF" w:usb1="184F6CFA" w:usb2="00000012" w:usb3="00000000" w:csb0="00040001" w:csb1="00000000"/>
    <w:embedRegular r:id="rId2" w:fontKey="{9701AD10-77C1-4867-A728-3805D9E20D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8141F9"/>
    <w:rsid w:val="05C83698"/>
    <w:rsid w:val="06BD569F"/>
    <w:rsid w:val="0A8A6F01"/>
    <w:rsid w:val="0BB574E9"/>
    <w:rsid w:val="0DF72211"/>
    <w:rsid w:val="0F227162"/>
    <w:rsid w:val="10336A9E"/>
    <w:rsid w:val="10A62A18"/>
    <w:rsid w:val="16373051"/>
    <w:rsid w:val="165E7E7E"/>
    <w:rsid w:val="1A120022"/>
    <w:rsid w:val="1AE22727"/>
    <w:rsid w:val="1C042A1F"/>
    <w:rsid w:val="20784C33"/>
    <w:rsid w:val="23CA6213"/>
    <w:rsid w:val="24D2209E"/>
    <w:rsid w:val="26B72AA4"/>
    <w:rsid w:val="2B202C91"/>
    <w:rsid w:val="2D7D23EE"/>
    <w:rsid w:val="2DF60F5E"/>
    <w:rsid w:val="2F257DA7"/>
    <w:rsid w:val="2F80457E"/>
    <w:rsid w:val="349E5471"/>
    <w:rsid w:val="35147D99"/>
    <w:rsid w:val="38D526E1"/>
    <w:rsid w:val="394B75AF"/>
    <w:rsid w:val="3C2B5111"/>
    <w:rsid w:val="3D626373"/>
    <w:rsid w:val="3DA7680A"/>
    <w:rsid w:val="461E3079"/>
    <w:rsid w:val="46A139FD"/>
    <w:rsid w:val="481007AD"/>
    <w:rsid w:val="49E17296"/>
    <w:rsid w:val="4AC86916"/>
    <w:rsid w:val="4D8E366A"/>
    <w:rsid w:val="4E8C54B1"/>
    <w:rsid w:val="4EC10F8B"/>
    <w:rsid w:val="4EDA651C"/>
    <w:rsid w:val="4FDE15A9"/>
    <w:rsid w:val="503C735D"/>
    <w:rsid w:val="51024103"/>
    <w:rsid w:val="51051655"/>
    <w:rsid w:val="51277097"/>
    <w:rsid w:val="51983E64"/>
    <w:rsid w:val="52816664"/>
    <w:rsid w:val="52A05BEE"/>
    <w:rsid w:val="52A13E2E"/>
    <w:rsid w:val="54D97240"/>
    <w:rsid w:val="616A3EA2"/>
    <w:rsid w:val="63A9438F"/>
    <w:rsid w:val="63B25E95"/>
    <w:rsid w:val="6604073B"/>
    <w:rsid w:val="66102866"/>
    <w:rsid w:val="66D31996"/>
    <w:rsid w:val="688F3EA6"/>
    <w:rsid w:val="69887333"/>
    <w:rsid w:val="6A454942"/>
    <w:rsid w:val="6CDD29EE"/>
    <w:rsid w:val="6CFB554B"/>
    <w:rsid w:val="782E6441"/>
    <w:rsid w:val="7C4B197E"/>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2"/>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8">
    <w:name w:val="Body Text Indent"/>
    <w:basedOn w:val="1"/>
    <w:autoRedefine/>
    <w:qFormat/>
    <w:uiPriority w:val="0"/>
    <w:pPr>
      <w:spacing w:after="120" w:afterLines="0"/>
      <w:ind w:left="420" w:leftChars="200"/>
    </w:p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link w:val="23"/>
    <w:autoRedefine/>
    <w:qFormat/>
    <w:uiPriority w:val="0"/>
    <w:pPr>
      <w:tabs>
        <w:tab w:val="center" w:pos="4513"/>
        <w:tab w:val="right" w:pos="9026"/>
      </w:tabs>
      <w:snapToGrid w:val="0"/>
      <w:jc w:val="left"/>
    </w:pPr>
    <w:rPr>
      <w:sz w:val="18"/>
      <w:szCs w:val="18"/>
    </w:rPr>
  </w:style>
  <w:style w:type="paragraph" w:styleId="11">
    <w:name w:val="header"/>
    <w:basedOn w:val="1"/>
    <w:link w:val="22"/>
    <w:autoRedefine/>
    <w:qFormat/>
    <w:uiPriority w:val="0"/>
    <w:pPr>
      <w:tabs>
        <w:tab w:val="center" w:pos="4513"/>
        <w:tab w:val="right" w:pos="9026"/>
      </w:tabs>
      <w:snapToGrid w:val="0"/>
      <w:jc w:val="center"/>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3">
    <w:name w:val="Title"/>
    <w:basedOn w:val="1"/>
    <w:autoRedefine/>
    <w:qFormat/>
    <w:uiPriority w:val="0"/>
    <w:pPr>
      <w:spacing w:before="240" w:after="60"/>
      <w:jc w:val="center"/>
      <w:outlineLvl w:val="0"/>
    </w:pPr>
    <w:rPr>
      <w:rFonts w:ascii="Arial" w:hAnsi="Arial" w:cs="Times New Roman"/>
      <w:b/>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
    <w:basedOn w:val="1"/>
    <w:next w:val="8"/>
    <w:autoRedefine/>
    <w:qFormat/>
    <w:uiPriority w:val="0"/>
    <w:pPr>
      <w:widowControl w:val="0"/>
      <w:jc w:val="both"/>
    </w:pPr>
    <w:rPr>
      <w:rFonts w:ascii="宋体" w:hAnsi="Courier New"/>
      <w:kern w:val="2"/>
    </w:rPr>
  </w:style>
  <w:style w:type="paragraph" w:customStyle="1" w:styleId="18">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19">
    <w:name w:val="表格文字"/>
    <w:basedOn w:val="1"/>
    <w:autoRedefine/>
    <w:qFormat/>
    <w:uiPriority w:val="0"/>
    <w:pPr>
      <w:spacing w:before="25" w:after="25"/>
    </w:pPr>
    <w:rPr>
      <w:bCs/>
      <w:spacing w:val="10"/>
      <w:kern w:val="0"/>
    </w:rPr>
  </w:style>
  <w:style w:type="paragraph" w:customStyle="1" w:styleId="20">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1">
    <w:name w:val="No Spacing"/>
    <w:autoRedefine/>
    <w:qFormat/>
    <w:uiPriority w:val="1"/>
    <w:rPr>
      <w:rFonts w:ascii="Calibri" w:hAnsi="Calibri" w:eastAsia="宋体" w:cs="Times New Roman"/>
      <w:sz w:val="22"/>
      <w:szCs w:val="22"/>
      <w:lang w:val="en-US" w:eastAsia="zh-CN" w:bidi="ar-SA"/>
    </w:rPr>
  </w:style>
  <w:style w:type="character" w:customStyle="1" w:styleId="22">
    <w:name w:val="页眉 字符"/>
    <w:basedOn w:val="16"/>
    <w:link w:val="11"/>
    <w:autoRedefine/>
    <w:qFormat/>
    <w:uiPriority w:val="0"/>
    <w:rPr>
      <w:rFonts w:ascii="Calibri" w:hAnsi="Calibri" w:eastAsia="宋体" w:cs="Times New Roman"/>
      <w:kern w:val="2"/>
      <w:sz w:val="18"/>
      <w:szCs w:val="18"/>
    </w:rPr>
  </w:style>
  <w:style w:type="character" w:customStyle="1" w:styleId="23">
    <w:name w:val="页脚 字符"/>
    <w:basedOn w:val="16"/>
    <w:link w:val="10"/>
    <w:autoRedefine/>
    <w:qFormat/>
    <w:uiPriority w:val="0"/>
    <w:rPr>
      <w:rFonts w:ascii="Calibri" w:hAnsi="Calibri" w:eastAsia="宋体" w:cs="Times New Roman"/>
      <w:kern w:val="2"/>
      <w:sz w:val="18"/>
      <w:szCs w:val="18"/>
    </w:rPr>
  </w:style>
  <w:style w:type="paragraph" w:customStyle="1" w:styleId="24">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5">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6">
    <w:name w:val="List Paragraph"/>
    <w:basedOn w:val="1"/>
    <w:autoRedefine/>
    <w:qFormat/>
    <w:uiPriority w:val="34"/>
    <w:pPr>
      <w:ind w:firstLine="420" w:firstLineChars="200"/>
    </w:pPr>
  </w:style>
  <w:style w:type="paragraph" w:customStyle="1" w:styleId="27">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8">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29">
    <w:name w:val="Plain Text"/>
    <w:basedOn w:val="1"/>
    <w:qFormat/>
    <w:uiPriority w:val="0"/>
    <w:rPr>
      <w:rFonts w:ascii="宋体" w:hAnsi="Courier New"/>
      <w:sz w:val="24"/>
      <w:szCs w:val="20"/>
    </w:rPr>
  </w:style>
  <w:style w:type="paragraph" w:customStyle="1" w:styleId="30">
    <w:name w:val="Date"/>
    <w:basedOn w:val="1"/>
    <w:next w:val="1"/>
    <w:qFormat/>
    <w:uiPriority w:val="0"/>
    <w:rPr>
      <w:rFonts w:ascii="Arial" w:hAnsi="Arial" w:eastAsia="KaiTi_GB2312"/>
      <w:sz w:val="28"/>
      <w:szCs w:val="20"/>
    </w:rPr>
  </w:style>
  <w:style w:type="paragraph" w:customStyle="1" w:styleId="31">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2">
    <w:name w:val="标题 2 Char"/>
    <w:basedOn w:val="16"/>
    <w:link w:val="3"/>
    <w:autoRedefine/>
    <w:qFormat/>
    <w:uiPriority w:val="9"/>
    <w:rPr>
      <w:rFonts w:ascii="Arial" w:hAnsi="Arial" w:eastAsia="黑体"/>
      <w:b/>
      <w:bCs/>
      <w:sz w:val="32"/>
      <w:szCs w:val="32"/>
    </w:rPr>
  </w:style>
  <w:style w:type="paragraph" w:customStyle="1" w:styleId="33">
    <w:name w:val="p15"/>
    <w:basedOn w:val="1"/>
    <w:qFormat/>
    <w:uiPriority w:val="0"/>
    <w:pPr>
      <w:adjustRightInd w:val="0"/>
    </w:pPr>
    <w:rPr>
      <w:rFonts w:ascii="Arial Unicode MS" w:hAnsi="Arial Unicode MS" w:cs="宋体"/>
      <w:color w:val="00000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1262</Words>
  <Characters>1311</Characters>
  <Lines>8</Lines>
  <Paragraphs>2</Paragraphs>
  <TotalTime>6</TotalTime>
  <ScaleCrop>false</ScaleCrop>
  <LinksUpToDate>false</LinksUpToDate>
  <CharactersWithSpaces>1406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2025-05-23T08:27:04Z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A4F6EE2E23434B59A3564DAB322DACFD_13</vt:lpwstr>
  </property>
  <property fmtid="{D5CDD505-2E9C-101B-9397-08002B2CF9AE}" pid="4" name="KSOTemplateDocerSaveRecord">
    <vt:lpwstr>eyJoZGlkIjoiNWNmM2E5ZDI2ODBiYmQzMDZhMWJjMjMxNDE1NDc3MzkiLCJ1c2VySWQiOiI0MTk4NTY3MDkifQ==</vt:lpwstr>
  </property>
</Properties>
</file>