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呼吸内镜室</w:t>
            </w:r>
            <w:r>
              <w:rPr>
                <w:rFonts w:hint="eastAsia" w:ascii="FangSong_GB2312" w:hAnsi="FangSong_GB2312" w:eastAsia="FangSong_GB2312" w:cs="FangSong_GB2312"/>
                <w:color w:val="000000"/>
                <w:kern w:val="0"/>
                <w:sz w:val="24"/>
                <w:lang w:val="en-US" w:eastAsia="zh-CN" w:bidi="ar"/>
              </w:rPr>
              <w:t>设备一批</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0"/>
              <w:ind w:left="36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呼吸内镜室设备采购</w:t>
            </w:r>
            <w:bookmarkStart w:id="0" w:name="_GoBack"/>
            <w:bookmarkEnd w:id="0"/>
            <w:r>
              <w:rPr>
                <w:rFonts w:hint="eastAsia" w:ascii="FangSong_GB2312" w:hAnsi="FangSong_GB2312" w:eastAsia="FangSong_GB2312" w:cs="FangSong_GB2312"/>
                <w:color w:val="000000"/>
                <w:kern w:val="0"/>
                <w:sz w:val="24"/>
                <w:lang w:val="en-US" w:eastAsia="zh-CN" w:bidi="ar"/>
              </w:rPr>
              <w:t>一批，评分方法见附件2、详细参数要求见附件3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val="en-US" w:eastAsia="zh-CN" w:bidi="ar"/>
              </w:rPr>
              <w:t>采购办赵静</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eastAsia"/>
          <w:b/>
          <w:bCs/>
          <w:sz w:val="30"/>
          <w:szCs w:val="30"/>
          <w:lang w:val="en-US" w:eastAsia="zh-CN"/>
        </w:rPr>
      </w:pPr>
      <w:r>
        <w:rPr>
          <w:rFonts w:hint="eastAsia"/>
          <w:b/>
          <w:bCs/>
          <w:sz w:val="30"/>
          <w:szCs w:val="30"/>
          <w:lang w:val="en-US" w:eastAsia="zh-CN"/>
        </w:rPr>
        <w:t>附件1：</w:t>
      </w:r>
    </w:p>
    <w:p w14:paraId="33E3B5F7">
      <w:pPr>
        <w:jc w:val="left"/>
        <w:rPr>
          <w:rFonts w:hint="default"/>
          <w:b/>
          <w:bCs/>
          <w:sz w:val="30"/>
          <w:szCs w:val="30"/>
          <w:lang w:val="en-US" w:eastAsia="zh-CN"/>
        </w:rPr>
      </w:pPr>
      <w:r>
        <w:rPr>
          <w:rFonts w:hint="eastAsia"/>
          <w:b/>
          <w:bCs/>
          <w:sz w:val="30"/>
          <w:szCs w:val="30"/>
          <w:lang w:val="en-US" w:eastAsia="zh-CN"/>
        </w:rPr>
        <w:t>采购清单：</w:t>
      </w:r>
    </w:p>
    <w:tbl>
      <w:tblPr>
        <w:tblStyle w:val="14"/>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gridCol w:w="2287"/>
        <w:gridCol w:w="977"/>
        <w:gridCol w:w="1632"/>
        <w:gridCol w:w="1632"/>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2287" w:type="dxa"/>
            <w:tcBorders>
              <w:top w:val="single" w:color="000000" w:sz="4" w:space="0"/>
              <w:left w:val="single" w:color="000000" w:sz="4" w:space="0"/>
              <w:bottom w:val="single" w:color="auto"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拦标价价(万元）</w:t>
            </w:r>
          </w:p>
        </w:tc>
      </w:tr>
      <w:tr w14:paraId="6DEA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vMerge w:val="restart"/>
            <w:tcBorders>
              <w:top w:val="single" w:color="auto" w:sz="4" w:space="0"/>
              <w:left w:val="single" w:color="auto" w:sz="4" w:space="0"/>
              <w:right w:val="single" w:color="000000" w:sz="4" w:space="0"/>
            </w:tcBorders>
            <w:shd w:val="clear" w:color="auto" w:fill="auto"/>
            <w:vAlign w:val="center"/>
          </w:tcPr>
          <w:p w14:paraId="3DAA3946">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呼吸内镜室（可分项投标）</w:t>
            </w:r>
          </w:p>
        </w:tc>
        <w:tc>
          <w:tcPr>
            <w:tcW w:w="2287" w:type="dxa"/>
            <w:tcBorders>
              <w:top w:val="single" w:color="auto" w:sz="4" w:space="0"/>
              <w:left w:val="single" w:color="000000" w:sz="4" w:space="0"/>
              <w:bottom w:val="single" w:color="000000" w:sz="4" w:space="0"/>
              <w:right w:val="single" w:color="auto" w:sz="4" w:space="0"/>
            </w:tcBorders>
            <w:shd w:val="clear" w:color="auto" w:fill="auto"/>
            <w:vAlign w:val="center"/>
          </w:tcPr>
          <w:p w14:paraId="1BA6395A">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电子支气管镜</w:t>
            </w:r>
          </w:p>
        </w:tc>
        <w:tc>
          <w:tcPr>
            <w:tcW w:w="9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0A18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81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770F">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15</w:t>
            </w:r>
          </w:p>
        </w:tc>
      </w:tr>
      <w:tr w14:paraId="4D29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vMerge w:val="continue"/>
            <w:tcBorders>
              <w:left w:val="single" w:color="auto" w:sz="4" w:space="0"/>
              <w:right w:val="single" w:color="000000" w:sz="4" w:space="0"/>
            </w:tcBorders>
            <w:shd w:val="clear" w:color="auto" w:fill="auto"/>
            <w:vAlign w:val="center"/>
          </w:tcPr>
          <w:p w14:paraId="7CD1E212">
            <w:pPr>
              <w:jc w:val="center"/>
              <w:rPr>
                <w:rFonts w:hint="eastAsia" w:ascii="仿宋" w:hAnsi="仿宋" w:eastAsia="仿宋" w:cs="仿宋"/>
                <w:i w:val="0"/>
                <w:iCs w:val="0"/>
                <w:color w:val="000000"/>
                <w:sz w:val="28"/>
                <w:szCs w:val="28"/>
                <w:u w:val="none"/>
              </w:rPr>
            </w:pPr>
          </w:p>
        </w:tc>
        <w:tc>
          <w:tcPr>
            <w:tcW w:w="228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DFDD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内镜清洗消毒器</w:t>
            </w:r>
          </w:p>
        </w:tc>
        <w:tc>
          <w:tcPr>
            <w:tcW w:w="9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3AA3F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97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CBCB">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15</w:t>
            </w:r>
          </w:p>
        </w:tc>
      </w:tr>
      <w:tr w14:paraId="412C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vMerge w:val="continue"/>
            <w:tcBorders>
              <w:left w:val="single" w:color="auto" w:sz="4" w:space="0"/>
              <w:right w:val="single" w:color="000000" w:sz="4" w:space="0"/>
            </w:tcBorders>
            <w:shd w:val="clear" w:color="auto" w:fill="auto"/>
            <w:vAlign w:val="center"/>
          </w:tcPr>
          <w:p w14:paraId="1C4E6D61">
            <w:pPr>
              <w:jc w:val="center"/>
              <w:rPr>
                <w:rFonts w:hint="eastAsia" w:ascii="仿宋" w:hAnsi="仿宋" w:eastAsia="仿宋" w:cs="仿宋"/>
                <w:i w:val="0"/>
                <w:iCs w:val="0"/>
                <w:color w:val="000000"/>
                <w:sz w:val="28"/>
                <w:szCs w:val="28"/>
                <w:u w:val="none"/>
              </w:rPr>
            </w:pPr>
          </w:p>
        </w:tc>
        <w:tc>
          <w:tcPr>
            <w:tcW w:w="228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23C6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9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07229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BA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4EA">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p>
        </w:tc>
      </w:tr>
      <w:tr w14:paraId="7512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vMerge w:val="continue"/>
            <w:tcBorders>
              <w:left w:val="single" w:color="auto" w:sz="4" w:space="0"/>
              <w:right w:val="single" w:color="000000" w:sz="4" w:space="0"/>
            </w:tcBorders>
            <w:shd w:val="clear" w:color="auto" w:fill="auto"/>
            <w:vAlign w:val="center"/>
          </w:tcPr>
          <w:p w14:paraId="56D2A0B1">
            <w:pPr>
              <w:jc w:val="center"/>
              <w:rPr>
                <w:rFonts w:hint="eastAsia" w:ascii="仿宋" w:hAnsi="仿宋" w:eastAsia="仿宋" w:cs="仿宋"/>
                <w:i w:val="0"/>
                <w:iCs w:val="0"/>
                <w:color w:val="000000"/>
                <w:sz w:val="28"/>
                <w:szCs w:val="28"/>
                <w:u w:val="none"/>
              </w:rPr>
            </w:pPr>
          </w:p>
        </w:tc>
        <w:tc>
          <w:tcPr>
            <w:tcW w:w="228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F041E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E7EFF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D3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AB9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0816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vMerge w:val="continue"/>
            <w:tcBorders>
              <w:left w:val="single" w:color="auto" w:sz="4" w:space="0"/>
              <w:right w:val="single" w:color="000000" w:sz="4" w:space="0"/>
            </w:tcBorders>
            <w:shd w:val="clear" w:color="auto" w:fill="auto"/>
            <w:vAlign w:val="center"/>
          </w:tcPr>
          <w:p w14:paraId="55A7DD69">
            <w:pPr>
              <w:jc w:val="center"/>
              <w:rPr>
                <w:rFonts w:hint="eastAsia" w:ascii="仿宋" w:hAnsi="仿宋" w:eastAsia="仿宋" w:cs="仿宋"/>
                <w:i w:val="0"/>
                <w:iCs w:val="0"/>
                <w:color w:val="000000"/>
                <w:sz w:val="28"/>
                <w:szCs w:val="28"/>
                <w:u w:val="none"/>
              </w:rPr>
            </w:pPr>
          </w:p>
        </w:tc>
        <w:tc>
          <w:tcPr>
            <w:tcW w:w="228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D24A8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85D55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25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CF0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F3E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632" w:type="dxa"/>
            <w:tcBorders>
              <w:left w:val="single" w:color="auto" w:sz="4" w:space="0"/>
              <w:bottom w:val="single" w:color="auto" w:sz="4" w:space="0"/>
              <w:right w:val="single" w:color="000000" w:sz="4" w:space="0"/>
            </w:tcBorders>
            <w:shd w:val="clear" w:color="auto" w:fill="auto"/>
            <w:vAlign w:val="center"/>
          </w:tcPr>
          <w:p w14:paraId="68E2C2C4">
            <w:pPr>
              <w:jc w:val="center"/>
              <w:rPr>
                <w:rFonts w:hint="eastAsia" w:ascii="仿宋" w:hAnsi="仿宋" w:eastAsia="仿宋" w:cs="仿宋"/>
                <w:i w:val="0"/>
                <w:iCs w:val="0"/>
                <w:color w:val="000000"/>
                <w:sz w:val="28"/>
                <w:szCs w:val="28"/>
                <w:u w:val="none"/>
              </w:rPr>
            </w:pPr>
          </w:p>
        </w:tc>
        <w:tc>
          <w:tcPr>
            <w:tcW w:w="2287" w:type="dxa"/>
            <w:tcBorders>
              <w:top w:val="single" w:color="000000" w:sz="4" w:space="0"/>
              <w:left w:val="single" w:color="000000" w:sz="4" w:space="0"/>
              <w:bottom w:val="single" w:color="auto" w:sz="4" w:space="0"/>
              <w:right w:val="single" w:color="auto" w:sz="4" w:space="0"/>
            </w:tcBorders>
            <w:shd w:val="clear" w:color="auto" w:fill="auto"/>
            <w:vAlign w:val="center"/>
          </w:tcPr>
          <w:p w14:paraId="3F13C1F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38635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F4D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AEF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bl>
    <w:p w14:paraId="5C929E90">
      <w:pPr>
        <w:pStyle w:val="9"/>
        <w:spacing w:before="0" w:beforeAutospacing="0" w:after="0" w:afterAutospacing="0" w:line="440" w:lineRule="exact"/>
        <w:jc w:val="center"/>
        <w:rPr>
          <w:rFonts w:hint="eastAsia" w:cs="宋体"/>
          <w:b/>
          <w:bCs/>
          <w:sz w:val="30"/>
          <w:szCs w:val="30"/>
          <w:lang w:val="en-US" w:eastAsia="zh-CN"/>
        </w:rPr>
      </w:pPr>
    </w:p>
    <w:p w14:paraId="7E7AE8F6">
      <w:pPr>
        <w:pStyle w:val="9"/>
        <w:spacing w:before="0" w:beforeAutospacing="0" w:after="0" w:afterAutospacing="0" w:line="440" w:lineRule="exact"/>
        <w:jc w:val="center"/>
        <w:rPr>
          <w:rFonts w:hint="eastAsia" w:cs="宋体"/>
          <w:b/>
          <w:bCs/>
          <w:sz w:val="30"/>
          <w:szCs w:val="30"/>
          <w:lang w:val="en-US" w:eastAsia="zh-CN"/>
        </w:rPr>
      </w:pPr>
    </w:p>
    <w:p w14:paraId="3410ED00">
      <w:pPr>
        <w:pStyle w:val="9"/>
        <w:spacing w:before="0" w:beforeAutospacing="0" w:after="0" w:afterAutospacing="0" w:line="440" w:lineRule="exact"/>
        <w:jc w:val="center"/>
        <w:rPr>
          <w:rFonts w:hint="eastAsia" w:cs="宋体"/>
          <w:b/>
          <w:bCs/>
          <w:sz w:val="30"/>
          <w:szCs w:val="30"/>
          <w:lang w:val="en-US" w:eastAsia="zh-CN"/>
        </w:rPr>
      </w:pPr>
    </w:p>
    <w:p w14:paraId="0B30AD68">
      <w:pPr>
        <w:pStyle w:val="9"/>
        <w:spacing w:before="0" w:beforeAutospacing="0" w:after="0" w:afterAutospacing="0" w:line="440" w:lineRule="exact"/>
        <w:jc w:val="center"/>
        <w:rPr>
          <w:rFonts w:hint="eastAsia" w:cs="宋体"/>
          <w:b/>
          <w:bCs/>
          <w:sz w:val="30"/>
          <w:szCs w:val="30"/>
          <w:lang w:val="en-US" w:eastAsia="zh-CN"/>
        </w:rPr>
      </w:pPr>
    </w:p>
    <w:p w14:paraId="3838918D">
      <w:pPr>
        <w:pStyle w:val="9"/>
        <w:spacing w:before="0" w:beforeAutospacing="0" w:after="0" w:afterAutospacing="0" w:line="440" w:lineRule="exact"/>
        <w:jc w:val="center"/>
        <w:rPr>
          <w:rFonts w:hint="eastAsia" w:cs="宋体"/>
          <w:b/>
          <w:bCs/>
          <w:sz w:val="30"/>
          <w:szCs w:val="30"/>
          <w:lang w:val="en-US" w:eastAsia="zh-CN"/>
        </w:rPr>
      </w:pPr>
    </w:p>
    <w:p w14:paraId="56919876">
      <w:pPr>
        <w:pStyle w:val="9"/>
        <w:spacing w:before="0" w:beforeAutospacing="0" w:after="0" w:afterAutospacing="0" w:line="440" w:lineRule="exact"/>
        <w:jc w:val="center"/>
        <w:rPr>
          <w:rFonts w:hint="eastAsia" w:cs="宋体"/>
          <w:b/>
          <w:bCs/>
          <w:sz w:val="30"/>
          <w:szCs w:val="30"/>
          <w:lang w:val="en-US" w:eastAsia="zh-CN"/>
        </w:rPr>
      </w:pPr>
    </w:p>
    <w:p w14:paraId="528DA2C3">
      <w:pPr>
        <w:pStyle w:val="9"/>
        <w:spacing w:before="0" w:beforeAutospacing="0" w:after="0" w:afterAutospacing="0" w:line="440" w:lineRule="exact"/>
        <w:jc w:val="center"/>
        <w:rPr>
          <w:rFonts w:hint="eastAsia" w:cs="宋体"/>
          <w:b/>
          <w:bCs/>
          <w:sz w:val="30"/>
          <w:szCs w:val="30"/>
          <w:lang w:val="en-US" w:eastAsia="zh-CN"/>
        </w:rPr>
      </w:pPr>
    </w:p>
    <w:p w14:paraId="08679175">
      <w:pPr>
        <w:pStyle w:val="9"/>
        <w:spacing w:before="0" w:beforeAutospacing="0" w:after="0" w:afterAutospacing="0" w:line="440" w:lineRule="exact"/>
        <w:jc w:val="center"/>
        <w:rPr>
          <w:rFonts w:hint="eastAsia" w:cs="宋体"/>
          <w:b/>
          <w:bCs/>
          <w:sz w:val="30"/>
          <w:szCs w:val="30"/>
          <w:lang w:val="en-US" w:eastAsia="zh-CN"/>
        </w:rPr>
      </w:pPr>
    </w:p>
    <w:p w14:paraId="12C9CAE2">
      <w:pPr>
        <w:pStyle w:val="9"/>
        <w:spacing w:before="0" w:beforeAutospacing="0" w:after="0" w:afterAutospacing="0" w:line="440" w:lineRule="exact"/>
        <w:jc w:val="center"/>
        <w:rPr>
          <w:rFonts w:hint="eastAsia" w:cs="宋体"/>
          <w:b/>
          <w:bCs/>
          <w:sz w:val="30"/>
          <w:szCs w:val="30"/>
          <w:lang w:val="en-US" w:eastAsia="zh-CN"/>
        </w:rPr>
      </w:pPr>
    </w:p>
    <w:p w14:paraId="1B34E68F">
      <w:pPr>
        <w:pStyle w:val="9"/>
        <w:spacing w:before="0" w:beforeAutospacing="0" w:after="0" w:afterAutospacing="0" w:line="440" w:lineRule="exact"/>
        <w:jc w:val="center"/>
        <w:rPr>
          <w:rFonts w:hint="eastAsia" w:cs="宋体"/>
          <w:b/>
          <w:bCs/>
          <w:sz w:val="30"/>
          <w:szCs w:val="30"/>
          <w:lang w:val="en-US" w:eastAsia="zh-CN"/>
        </w:rPr>
      </w:pPr>
    </w:p>
    <w:p w14:paraId="56BA0974">
      <w:pPr>
        <w:pStyle w:val="9"/>
        <w:spacing w:before="0" w:beforeAutospacing="0" w:after="0" w:afterAutospacing="0" w:line="440" w:lineRule="exact"/>
        <w:jc w:val="center"/>
        <w:rPr>
          <w:rFonts w:hint="eastAsia" w:cs="宋体"/>
          <w:b/>
          <w:bCs/>
          <w:sz w:val="30"/>
          <w:szCs w:val="30"/>
          <w:lang w:val="en-US" w:eastAsia="zh-CN"/>
        </w:rPr>
      </w:pPr>
    </w:p>
    <w:p w14:paraId="4377EC65">
      <w:pPr>
        <w:pStyle w:val="9"/>
        <w:spacing w:before="0" w:beforeAutospacing="0" w:after="0" w:afterAutospacing="0" w:line="440" w:lineRule="exact"/>
        <w:jc w:val="center"/>
        <w:rPr>
          <w:rFonts w:hint="eastAsia" w:cs="宋体"/>
          <w:b/>
          <w:bCs/>
          <w:sz w:val="30"/>
          <w:szCs w:val="30"/>
          <w:lang w:val="en-US" w:eastAsia="zh-CN"/>
        </w:rPr>
      </w:pPr>
    </w:p>
    <w:p w14:paraId="57C4B3D7">
      <w:pPr>
        <w:pStyle w:val="9"/>
        <w:spacing w:before="0" w:beforeAutospacing="0" w:after="0" w:afterAutospacing="0" w:line="440" w:lineRule="exact"/>
        <w:jc w:val="center"/>
        <w:rPr>
          <w:rFonts w:hint="eastAsia" w:cs="宋体"/>
          <w:b/>
          <w:bCs/>
          <w:sz w:val="30"/>
          <w:szCs w:val="30"/>
          <w:lang w:val="en-US" w:eastAsia="zh-CN"/>
        </w:rPr>
      </w:pPr>
    </w:p>
    <w:p w14:paraId="15ACF176">
      <w:pPr>
        <w:pStyle w:val="9"/>
        <w:spacing w:before="0" w:beforeAutospacing="0" w:after="0" w:afterAutospacing="0" w:line="440" w:lineRule="exact"/>
        <w:jc w:val="center"/>
        <w:rPr>
          <w:rFonts w:hint="eastAsia" w:cs="宋体"/>
          <w:b/>
          <w:bCs/>
          <w:sz w:val="30"/>
          <w:szCs w:val="30"/>
          <w:lang w:val="en-US" w:eastAsia="zh-CN"/>
        </w:rPr>
      </w:pPr>
    </w:p>
    <w:p w14:paraId="76A72F8E">
      <w:pPr>
        <w:pStyle w:val="9"/>
        <w:spacing w:before="0" w:beforeAutospacing="0" w:after="0" w:afterAutospacing="0" w:line="440" w:lineRule="exact"/>
        <w:jc w:val="both"/>
        <w:rPr>
          <w:rFonts w:hint="eastAsia" w:cs="宋体"/>
          <w:b/>
          <w:bCs/>
          <w:sz w:val="30"/>
          <w:szCs w:val="30"/>
          <w:lang w:val="en-US" w:eastAsia="zh-CN"/>
        </w:rPr>
      </w:pPr>
    </w:p>
    <w:p w14:paraId="7BA8A114">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tbl>
      <w:tblPr>
        <w:tblStyle w:val="14"/>
        <w:tblpPr w:leftFromText="180" w:rightFromText="180" w:vertAnchor="page" w:horzAnchor="page" w:tblpX="1904" w:tblpY="2055"/>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40"/>
        <w:gridCol w:w="1926"/>
        <w:gridCol w:w="1873"/>
        <w:gridCol w:w="2606"/>
      </w:tblGrid>
      <w:tr w14:paraId="4D96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683D63F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52549F9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6B34A38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7581C0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7ABC2E3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1E7A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E68F8A" w:sz="12" w:space="0"/>
              <w:left w:val="single" w:color="DA554F" w:sz="12" w:space="0"/>
              <w:bottom w:val="single" w:color="E68F8A" w:sz="4" w:space="0"/>
              <w:right w:val="single" w:color="E68F8A" w:sz="4" w:space="0"/>
            </w:tcBorders>
            <w:shd w:val="clear" w:color="auto" w:fill="FDF7F6"/>
            <w:noWrap w:val="0"/>
            <w:vAlign w:val="top"/>
          </w:tcPr>
          <w:p w14:paraId="72BC9B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代理品牌或型号</w:t>
            </w:r>
          </w:p>
        </w:tc>
        <w:tc>
          <w:tcPr>
            <w:tcW w:w="1926" w:type="dxa"/>
            <w:tcBorders>
              <w:top w:val="single" w:color="E68F8A" w:sz="12" w:space="0"/>
              <w:left w:val="single" w:color="E68F8A" w:sz="4" w:space="0"/>
              <w:bottom w:val="single" w:color="E68F8A" w:sz="4" w:space="0"/>
              <w:right w:val="single" w:color="E68F8A" w:sz="4" w:space="0"/>
            </w:tcBorders>
            <w:shd w:val="clear" w:color="auto" w:fill="F1CAC2"/>
            <w:noWrap w:val="0"/>
            <w:vAlign w:val="center"/>
          </w:tcPr>
          <w:p w14:paraId="4543717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12" w:space="0"/>
              <w:left w:val="single" w:color="E68F8A" w:sz="4" w:space="0"/>
              <w:bottom w:val="single" w:color="E68F8A" w:sz="4" w:space="0"/>
              <w:right w:val="single" w:color="E68F8A" w:sz="4" w:space="0"/>
            </w:tcBorders>
            <w:shd w:val="clear" w:color="auto" w:fill="FDF7F6"/>
            <w:noWrap w:val="0"/>
            <w:vAlign w:val="center"/>
          </w:tcPr>
          <w:p w14:paraId="139859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12" w:space="0"/>
              <w:left w:val="single" w:color="E68F8A" w:sz="4" w:space="0"/>
              <w:bottom w:val="single" w:color="E68F8A" w:sz="4" w:space="0"/>
              <w:right w:val="single" w:color="DA554F" w:sz="4" w:space="0"/>
            </w:tcBorders>
            <w:shd w:val="clear" w:color="auto" w:fill="F1CAC2"/>
            <w:noWrap w:val="0"/>
            <w:vAlign w:val="center"/>
          </w:tcPr>
          <w:p w14:paraId="42CC929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200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600"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5190A4F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3EFD8D5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0FE0A8D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7E05B4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公司业绩（满分3分)</w:t>
            </w:r>
          </w:p>
          <w:p w14:paraId="6C1342D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每提供一条相同产品业绩得一分，满分3分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3B3E5D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4F7A764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66288F9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52CA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600"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3D433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1529476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保修时效（满分12分)</w:t>
            </w:r>
          </w:p>
          <w:p w14:paraId="74F09A8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在基础保修一年的基础上每增加一年得3分，满分12分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10AF4A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109B997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21170A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920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600"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6A9FEFD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1C2BEFE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1CFBB3A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27FC610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产品报价（满分35分)</w:t>
            </w:r>
          </w:p>
          <w:p w14:paraId="5E058AE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E2D168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17073EC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7BE92CA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322585C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AA6BEB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A25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600"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B9966A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设备性能</w:t>
            </w:r>
          </w:p>
          <w:p w14:paraId="661C71B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满意度</w:t>
            </w:r>
          </w:p>
          <w:p w14:paraId="2D70A3F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C5C3AE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满足技术参数（满分40分)每一条参数不满足扣2分扣完为止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1353E16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2945554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671DD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3058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jc w:val="center"/>
        </w:trPr>
        <w:tc>
          <w:tcPr>
            <w:tcW w:w="600"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182090E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467B6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00E5A97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31E1A41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C6F68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0E2F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0" w:type="dxa"/>
            <w:gridSpan w:val="2"/>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8D62E9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基本分：</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254266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F9CF6B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58F8C2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61797212">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附件3：</w:t>
      </w:r>
    </w:p>
    <w:p w14:paraId="602DD5C4">
      <w:pPr>
        <w:pStyle w:val="9"/>
        <w:spacing w:before="0" w:beforeAutospacing="0" w:after="0" w:afterAutospacing="0" w:line="440" w:lineRule="exact"/>
        <w:jc w:val="center"/>
        <w:rPr>
          <w:rFonts w:hint="eastAsia" w:ascii="宋体" w:hAnsi="宋体" w:eastAsia="宋体" w:cs="宋体"/>
          <w:b/>
          <w:bCs/>
          <w:sz w:val="30"/>
          <w:szCs w:val="30"/>
        </w:rPr>
      </w:pPr>
      <w:r>
        <w:rPr>
          <w:rFonts w:hint="eastAsia" w:cs="宋体"/>
          <w:b/>
          <w:bCs/>
          <w:sz w:val="30"/>
          <w:szCs w:val="30"/>
          <w:lang w:val="en-US" w:eastAsia="zh-CN"/>
        </w:rPr>
        <w:t>采购</w:t>
      </w:r>
      <w:r>
        <w:rPr>
          <w:rFonts w:hint="eastAsia" w:ascii="宋体" w:hAnsi="宋体" w:eastAsia="宋体" w:cs="宋体"/>
          <w:b/>
          <w:bCs/>
          <w:sz w:val="30"/>
          <w:szCs w:val="30"/>
        </w:rPr>
        <w:t>技术参数</w:t>
      </w:r>
    </w:p>
    <w:p w14:paraId="4DB7BE81">
      <w:pPr>
        <w:pStyle w:val="12"/>
        <w:numPr>
          <w:ilvl w:val="0"/>
          <w:numId w:val="0"/>
        </w:numPr>
        <w:spacing w:before="0" w:beforeAutospacing="0" w:after="0" w:afterAutospacing="0" w:line="420" w:lineRule="exact"/>
        <w:rPr>
          <w:rFonts w:hint="eastAsia" w:cs="Times New Roman"/>
          <w:b/>
          <w:bCs/>
          <w:kern w:val="2"/>
          <w:sz w:val="24"/>
          <w:szCs w:val="28"/>
          <w:lang w:val="en-US" w:eastAsia="zh-CN" w:bidi="ar-SA"/>
        </w:rPr>
      </w:pPr>
      <w:r>
        <w:rPr>
          <w:rFonts w:hint="eastAsia" w:cs="Times New Roman"/>
          <w:b/>
          <w:bCs/>
          <w:kern w:val="2"/>
          <w:sz w:val="24"/>
          <w:szCs w:val="28"/>
          <w:lang w:val="en-US" w:eastAsia="zh-CN" w:bidi="ar-SA"/>
        </w:rPr>
        <w:t>一．内镜清洗消毒机</w:t>
      </w:r>
      <w:r>
        <w:rPr>
          <w:rFonts w:ascii="宋体" w:hAnsi="宋体" w:eastAsia="宋体" w:cs="宋体"/>
          <w:b/>
          <w:bCs/>
          <w:kern w:val="0"/>
          <w:sz w:val="24"/>
          <w:szCs w:val="24"/>
          <w:lang w:val="en-US" w:eastAsia="zh-CN" w:bidi="ar"/>
        </w:rPr>
        <w:t>相关</w:t>
      </w:r>
      <w:r>
        <w:rPr>
          <w:rFonts w:hint="eastAsia" w:cs="宋体"/>
          <w:b/>
          <w:bCs/>
          <w:kern w:val="0"/>
          <w:sz w:val="24"/>
          <w:szCs w:val="24"/>
          <w:lang w:val="en-US" w:eastAsia="zh-CN" w:bidi="ar"/>
        </w:rPr>
        <w:t>参数</w:t>
      </w:r>
      <w:r>
        <w:rPr>
          <w:rFonts w:ascii="宋体" w:hAnsi="宋体" w:eastAsia="宋体" w:cs="宋体"/>
          <w:b/>
          <w:bCs/>
          <w:kern w:val="0"/>
          <w:sz w:val="24"/>
          <w:szCs w:val="24"/>
          <w:lang w:val="en-US" w:eastAsia="zh-CN" w:bidi="ar"/>
        </w:rPr>
        <w:t>要求</w:t>
      </w:r>
      <w:r>
        <w:rPr>
          <w:rFonts w:hint="eastAsia" w:cs="Times New Roman"/>
          <w:b/>
          <w:bCs/>
          <w:kern w:val="2"/>
          <w:sz w:val="24"/>
          <w:szCs w:val="28"/>
          <w:lang w:val="en-US" w:eastAsia="zh-CN" w:bidi="ar-SA"/>
        </w:rPr>
        <w:t>：</w:t>
      </w:r>
    </w:p>
    <w:p w14:paraId="1D4CEF60">
      <w:pPr>
        <w:keepNext w:val="0"/>
        <w:keepLines w:val="0"/>
        <w:widowControl/>
        <w:suppressLineNumbers w:val="0"/>
        <w:jc w:val="left"/>
      </w:pPr>
      <w:r>
        <w:rPr>
          <w:rFonts w:ascii="宋体" w:hAnsi="宋体" w:eastAsia="宋体" w:cs="宋体"/>
          <w:kern w:val="0"/>
          <w:sz w:val="24"/>
          <w:szCs w:val="24"/>
          <w:lang w:val="en-US" w:eastAsia="zh-CN" w:bidi="ar"/>
        </w:rPr>
        <w:t>1.消毒剂储存箱容量≥12L，适酶储存箱容量≥1L，酒精储存箱容量≥1L。</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2.每次处理镜子数量至少2条/槽。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3.消毒程序耗水量≤24L，标准及加强程序耗水量≤50L。</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4.设有独立的内镜管腔增压泵，能够持续洗消注气、注水管腔及活检、吸引管腔，辅助送水管腔和抬钳器管腔等。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5.注水压力受水压影响小。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6.设备内置专用吹干用空压机及空气过滤器，确保内镜管腔吹干效果。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7.可实现对洗消槽、门盖下表面、内镜外表面的完全浸泡，避免存在清洗死角导致消毒不合格。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8.能打印每一条内镜清洗消毒的过程数据。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9.能提供第三方权威机构出具的产品与使用循环型消毒剂的消毒效果检测报告。</w:t>
      </w:r>
    </w:p>
    <w:p w14:paraId="020887CB">
      <w:pPr>
        <w:pStyle w:val="12"/>
        <w:numPr>
          <w:ilvl w:val="0"/>
          <w:numId w:val="0"/>
        </w:numPr>
        <w:spacing w:before="0" w:beforeAutospacing="0" w:after="0" w:afterAutospacing="0" w:line="420" w:lineRule="exact"/>
        <w:rPr>
          <w:rFonts w:hint="default" w:cs="Times New Roman"/>
          <w:kern w:val="2"/>
          <w:sz w:val="24"/>
          <w:szCs w:val="28"/>
          <w:lang w:val="en-US" w:eastAsia="zh-CN" w:bidi="ar-SA"/>
        </w:rPr>
      </w:pPr>
    </w:p>
    <w:p w14:paraId="7A04C934">
      <w:pPr>
        <w:pStyle w:val="12"/>
        <w:numPr>
          <w:ilvl w:val="0"/>
          <w:numId w:val="0"/>
        </w:numPr>
        <w:spacing w:before="0" w:beforeAutospacing="0" w:after="0" w:afterAutospacing="0" w:line="420" w:lineRule="exact"/>
        <w:rPr>
          <w:rFonts w:hint="default" w:cs="Times New Roman"/>
          <w:kern w:val="2"/>
          <w:sz w:val="24"/>
          <w:szCs w:val="28"/>
          <w:lang w:val="en-US" w:eastAsia="zh-CN" w:bidi="ar-SA"/>
        </w:rPr>
      </w:pPr>
    </w:p>
    <w:p w14:paraId="67632982">
      <w:pPr>
        <w:keepNext w:val="0"/>
        <w:keepLines w:val="0"/>
        <w:widowControl/>
        <w:numPr>
          <w:ilvl w:val="0"/>
          <w:numId w:val="1"/>
        </w:numPr>
        <w:suppressLineNumbers w:val="0"/>
        <w:jc w:val="left"/>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电子支气管镜</w:t>
      </w:r>
      <w:r>
        <w:rPr>
          <w:rFonts w:hint="eastAsia" w:ascii="宋体" w:hAnsi="宋体" w:eastAsia="宋体" w:cs="宋体"/>
          <w:b/>
          <w:bCs/>
          <w:kern w:val="0"/>
          <w:sz w:val="24"/>
          <w:szCs w:val="24"/>
          <w:lang w:val="en-US" w:eastAsia="zh-CN" w:bidi="ar"/>
        </w:rPr>
        <w:t>相参数要求：</w:t>
      </w:r>
    </w:p>
    <w:p w14:paraId="54CD5AF3">
      <w:pPr>
        <w:keepNext w:val="0"/>
        <w:keepLines w:val="0"/>
        <w:widowControl/>
        <w:suppressLineNumbers w:val="0"/>
        <w:jc w:val="left"/>
      </w:pPr>
      <w:r>
        <w:rPr>
          <w:rFonts w:ascii="宋体" w:hAnsi="宋体" w:eastAsia="宋体" w:cs="宋体"/>
          <w:kern w:val="0"/>
          <w:sz w:val="24"/>
          <w:szCs w:val="24"/>
          <w:lang w:val="en-US" w:eastAsia="zh-CN" w:bidi="ar"/>
        </w:rPr>
        <w:t>1、全电子成像，清晰度高。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2、软镜插入管外径≤5.2mm;工作管道内径≥2.8mm。</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3、景深：3-150mm； 视场角≥120°。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4、成像分辨率≥161p/mm。</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5、配备≥5寸电容触摸屏，支持双指缩放，屏幕可以放大3倍，分辨率≥1920*1080。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6、电池续航功能强。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7、可自动储存图像/视频，支持回放。</w:t>
      </w:r>
    </w:p>
    <w:p w14:paraId="49A52BD3">
      <w:pPr>
        <w:keepNext w:val="0"/>
        <w:keepLines w:val="0"/>
        <w:widowControl/>
        <w:numPr>
          <w:ilvl w:val="0"/>
          <w:numId w:val="0"/>
        </w:numPr>
        <w:suppressLineNumbers w:val="0"/>
        <w:jc w:val="left"/>
        <w:rPr>
          <w:rFonts w:hint="default" w:ascii="宋体" w:hAnsi="宋体" w:eastAsia="宋体" w:cs="宋体"/>
          <w:kern w:val="0"/>
          <w:sz w:val="24"/>
          <w:szCs w:val="24"/>
          <w:lang w:val="en-US" w:eastAsia="zh-CN" w:bidi="ar"/>
        </w:rPr>
      </w:pPr>
    </w:p>
    <w:p w14:paraId="1E644B47">
      <w:pPr>
        <w:pStyle w:val="12"/>
        <w:numPr>
          <w:ilvl w:val="0"/>
          <w:numId w:val="0"/>
        </w:numPr>
        <w:spacing w:before="0" w:beforeAutospacing="0" w:after="0" w:afterAutospacing="0" w:line="420" w:lineRule="exact"/>
        <w:rPr>
          <w:rFonts w:hint="default" w:cs="Times New Roman"/>
          <w:kern w:val="2"/>
          <w:sz w:val="24"/>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587EA"/>
    <w:multiLevelType w:val="singleLevel"/>
    <w:tmpl w:val="083587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6BD569F"/>
    <w:rsid w:val="0A8A6F01"/>
    <w:rsid w:val="0BB574E9"/>
    <w:rsid w:val="0DF72211"/>
    <w:rsid w:val="0F227162"/>
    <w:rsid w:val="10336A9E"/>
    <w:rsid w:val="10A62A18"/>
    <w:rsid w:val="16373051"/>
    <w:rsid w:val="165E7E7E"/>
    <w:rsid w:val="1A120022"/>
    <w:rsid w:val="1AE22727"/>
    <w:rsid w:val="1C042A1F"/>
    <w:rsid w:val="20784C33"/>
    <w:rsid w:val="23CA6213"/>
    <w:rsid w:val="24D2209E"/>
    <w:rsid w:val="26B72AA4"/>
    <w:rsid w:val="2B202C91"/>
    <w:rsid w:val="2D7D23EE"/>
    <w:rsid w:val="2DF60F5E"/>
    <w:rsid w:val="2F257DA7"/>
    <w:rsid w:val="2F80457E"/>
    <w:rsid w:val="349E5471"/>
    <w:rsid w:val="38D526E1"/>
    <w:rsid w:val="394B75AF"/>
    <w:rsid w:val="3C2B5111"/>
    <w:rsid w:val="3D626373"/>
    <w:rsid w:val="3DA7680A"/>
    <w:rsid w:val="461E3079"/>
    <w:rsid w:val="46A139FD"/>
    <w:rsid w:val="481007AD"/>
    <w:rsid w:val="49E17296"/>
    <w:rsid w:val="4AC86916"/>
    <w:rsid w:val="4D8E366A"/>
    <w:rsid w:val="4E8C54B1"/>
    <w:rsid w:val="4EC10F8B"/>
    <w:rsid w:val="4EDA651C"/>
    <w:rsid w:val="4FDE15A9"/>
    <w:rsid w:val="503C735D"/>
    <w:rsid w:val="51024103"/>
    <w:rsid w:val="51051655"/>
    <w:rsid w:val="51277097"/>
    <w:rsid w:val="51983E64"/>
    <w:rsid w:val="52816664"/>
    <w:rsid w:val="52A05BEE"/>
    <w:rsid w:val="52A13E2E"/>
    <w:rsid w:val="54D97240"/>
    <w:rsid w:val="616A3EA2"/>
    <w:rsid w:val="63A9438F"/>
    <w:rsid w:val="63B25E95"/>
    <w:rsid w:val="6604073B"/>
    <w:rsid w:val="66102866"/>
    <w:rsid w:val="66D31996"/>
    <w:rsid w:val="688F3EA6"/>
    <w:rsid w:val="69887333"/>
    <w:rsid w:val="6A454942"/>
    <w:rsid w:val="6CFB554B"/>
    <w:rsid w:val="782E6441"/>
    <w:rsid w:val="7C4B197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3"/>
    <w:autoRedefine/>
    <w:qFormat/>
    <w:uiPriority w:val="0"/>
    <w:pPr>
      <w:tabs>
        <w:tab w:val="center" w:pos="4513"/>
        <w:tab w:val="right" w:pos="9026"/>
      </w:tabs>
      <w:snapToGrid w:val="0"/>
      <w:jc w:val="left"/>
    </w:pPr>
    <w:rPr>
      <w:sz w:val="18"/>
      <w:szCs w:val="18"/>
    </w:rPr>
  </w:style>
  <w:style w:type="paragraph" w:styleId="11">
    <w:name w:val="header"/>
    <w:basedOn w:val="1"/>
    <w:link w:val="22"/>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8"/>
    <w:autoRedefine/>
    <w:qFormat/>
    <w:uiPriority w:val="0"/>
    <w:pPr>
      <w:widowControl w:val="0"/>
      <w:jc w:val="both"/>
    </w:pPr>
    <w:rPr>
      <w:rFonts w:ascii="宋体" w:hAnsi="Courier New"/>
      <w:kern w:val="2"/>
    </w:rPr>
  </w:style>
  <w:style w:type="paragraph" w:customStyle="1" w:styleId="18">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9">
    <w:name w:val="表格文字"/>
    <w:basedOn w:val="1"/>
    <w:autoRedefine/>
    <w:qFormat/>
    <w:uiPriority w:val="0"/>
    <w:pPr>
      <w:spacing w:before="25" w:after="25"/>
    </w:pPr>
    <w:rPr>
      <w:bCs/>
      <w:spacing w:val="10"/>
      <w:kern w:val="0"/>
    </w:rPr>
  </w:style>
  <w:style w:type="paragraph" w:customStyle="1" w:styleId="20">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1">
    <w:name w:val="No Spacing"/>
    <w:autoRedefine/>
    <w:qFormat/>
    <w:uiPriority w:val="1"/>
    <w:rPr>
      <w:rFonts w:ascii="Calibri" w:hAnsi="Calibri" w:eastAsia="宋体" w:cs="Times New Roman"/>
      <w:sz w:val="22"/>
      <w:szCs w:val="22"/>
      <w:lang w:val="en-US" w:eastAsia="zh-CN" w:bidi="ar-SA"/>
    </w:rPr>
  </w:style>
  <w:style w:type="character" w:customStyle="1" w:styleId="22">
    <w:name w:val="页眉 字符"/>
    <w:basedOn w:val="16"/>
    <w:link w:val="11"/>
    <w:autoRedefine/>
    <w:qFormat/>
    <w:uiPriority w:val="0"/>
    <w:rPr>
      <w:rFonts w:ascii="Calibri" w:hAnsi="Calibri" w:eastAsia="宋体" w:cs="Times New Roman"/>
      <w:kern w:val="2"/>
      <w:sz w:val="18"/>
      <w:szCs w:val="18"/>
    </w:rPr>
  </w:style>
  <w:style w:type="character" w:customStyle="1" w:styleId="23">
    <w:name w:val="页脚 字符"/>
    <w:basedOn w:val="16"/>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6">
    <w:name w:val="List Paragraph"/>
    <w:basedOn w:val="1"/>
    <w:autoRedefine/>
    <w:qFormat/>
    <w:uiPriority w:val="34"/>
    <w:pPr>
      <w:ind w:firstLine="420" w:firstLineChars="200"/>
    </w:pPr>
  </w:style>
  <w:style w:type="paragraph" w:customStyle="1" w:styleId="27">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9">
    <w:name w:val="Plain Text"/>
    <w:basedOn w:val="1"/>
    <w:qFormat/>
    <w:uiPriority w:val="0"/>
    <w:rPr>
      <w:rFonts w:ascii="宋体" w:hAnsi="Courier New"/>
      <w:sz w:val="24"/>
      <w:szCs w:val="20"/>
    </w:rPr>
  </w:style>
  <w:style w:type="paragraph" w:customStyle="1" w:styleId="30">
    <w:name w:val="Date"/>
    <w:basedOn w:val="1"/>
    <w:next w:val="1"/>
    <w:qFormat/>
    <w:uiPriority w:val="0"/>
    <w:rPr>
      <w:rFonts w:ascii="Arial" w:hAnsi="Arial" w:eastAsia="KaiTi_GB2312"/>
      <w:sz w:val="28"/>
      <w:szCs w:val="20"/>
    </w:rPr>
  </w:style>
  <w:style w:type="paragraph" w:customStyle="1" w:styleId="31">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2">
    <w:name w:val="标题 2 Char"/>
    <w:basedOn w:val="16"/>
    <w:link w:val="3"/>
    <w:autoRedefine/>
    <w:qFormat/>
    <w:uiPriority w:val="9"/>
    <w:rPr>
      <w:rFonts w:ascii="Arial" w:hAnsi="Arial" w:eastAsia="黑体"/>
      <w:b/>
      <w:bCs/>
      <w:sz w:val="32"/>
      <w:szCs w:val="32"/>
    </w:rPr>
  </w:style>
  <w:style w:type="paragraph" w:customStyle="1" w:styleId="33">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1184</Words>
  <Characters>1281</Characters>
  <Lines>8</Lines>
  <Paragraphs>2</Paragraphs>
  <TotalTime>4</TotalTime>
  <ScaleCrop>false</ScaleCrop>
  <LinksUpToDate>false</LinksUpToDate>
  <CharactersWithSpaces>1379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2025-05-23T07:50:16Z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78E461B2983B4E578A256CA094B3BFBC_13</vt:lpwstr>
  </property>
  <property fmtid="{D5CDD505-2E9C-101B-9397-08002B2CF9AE}" pid="4" name="KSOTemplateDocerSaveRecord">
    <vt:lpwstr>eyJoZGlkIjoiNWNmM2E5ZDI2ODBiYmQzMDZhMWJjMjMxNDE1NDc3MzkiLCJ1c2VySWQiOiI0MTk4NTY3MDkifQ==</vt:lpwstr>
  </property>
</Properties>
</file>