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024E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1B3C5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b/>
                <w:bCs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贵州航天医院竞争性磋商</w:t>
            </w: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二次</w:t>
            </w: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公告</w:t>
            </w:r>
            <w:bookmarkStart w:id="0" w:name="_GoBack"/>
            <w:bookmarkEnd w:id="0"/>
          </w:p>
        </w:tc>
      </w:tr>
      <w:tr w14:paraId="08F37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C146FB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一、项目基本情况：</w:t>
            </w:r>
          </w:p>
        </w:tc>
      </w:tr>
      <w:tr w14:paraId="261E4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728600">
            <w:pPr>
              <w:keepNext w:val="0"/>
              <w:keepLines w:val="0"/>
              <w:widowControl/>
              <w:suppressLineNumbers w:val="0"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项目名称：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贵州航天医院手术室和ICU病房增加及维修空调机组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采购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项目</w:t>
            </w:r>
          </w:p>
        </w:tc>
      </w:tr>
      <w:tr w14:paraId="4746C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619D9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采购方式：竞争性磋商</w:t>
            </w:r>
          </w:p>
        </w:tc>
      </w:tr>
      <w:tr w14:paraId="21FB5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588DEB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预算金额：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129000元</w:t>
            </w:r>
          </w:p>
        </w:tc>
      </w:tr>
      <w:tr w14:paraId="02D50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DB5180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最高限价：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129000元</w:t>
            </w:r>
          </w:p>
        </w:tc>
      </w:tr>
      <w:tr w14:paraId="07E58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20AE93">
            <w:pPr>
              <w:widowControl/>
              <w:ind w:firstLine="480" w:firstLineChars="200"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采购需求：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空调工程以及弱电智能化工程，详细要求见附件</w:t>
            </w:r>
          </w:p>
        </w:tc>
      </w:tr>
      <w:tr w14:paraId="38B15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0CE5F6"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合同履行期限：合同签订之日起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3个工作日内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履行</w:t>
            </w:r>
          </w:p>
        </w:tc>
      </w:tr>
      <w:tr w14:paraId="3DF57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2E49A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交货地点或服务地点：贵州航天医院</w:t>
            </w:r>
          </w:p>
        </w:tc>
      </w:tr>
      <w:tr w14:paraId="7791B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552DE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二、投标人资格要求：</w:t>
            </w:r>
          </w:p>
        </w:tc>
      </w:tr>
      <w:tr w14:paraId="62D49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EFC2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提供独立承担民事责任的能力，如营业执照、自然人身份证明等</w:t>
            </w:r>
          </w:p>
        </w:tc>
      </w:tr>
      <w:tr w14:paraId="2846F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8F3B1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具有良好的商业信誉和健全的财务制度，具体要求（如财务报表等）</w:t>
            </w:r>
          </w:p>
        </w:tc>
      </w:tr>
      <w:tr w14:paraId="355B2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8927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具有履行合同所必须的设备和专业技术能力（资料或承诺）</w:t>
            </w:r>
          </w:p>
        </w:tc>
      </w:tr>
      <w:tr w14:paraId="34FBC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0C5B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具有依法缴纳税收和社会保障金的良好记录</w:t>
            </w:r>
          </w:p>
        </w:tc>
      </w:tr>
      <w:tr w14:paraId="477D5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80F10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参加政府采购活动前三年内，在经营活动中没有重大违法记录（书面证明）</w:t>
            </w:r>
          </w:p>
        </w:tc>
      </w:tr>
      <w:tr w14:paraId="1E3B8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BD93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不是失信被执行人、重大税收违法案件当事人、政府采购严重违法失信行为人等的承诺或资料</w:t>
            </w:r>
          </w:p>
        </w:tc>
      </w:tr>
      <w:tr w14:paraId="44931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933E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是否接受联合体投标：否</w:t>
            </w:r>
          </w:p>
        </w:tc>
      </w:tr>
      <w:tr w14:paraId="735CB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14EA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三、获取采购文件</w:t>
            </w:r>
          </w:p>
        </w:tc>
      </w:tr>
      <w:tr w14:paraId="08815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510A2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2269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E3479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获取采购文件的地点或方式：挂网公告</w:t>
            </w:r>
          </w:p>
        </w:tc>
      </w:tr>
      <w:tr w14:paraId="2C950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16E57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是否交纳投标保证金（交纳方式）：否</w:t>
            </w:r>
          </w:p>
        </w:tc>
      </w:tr>
      <w:tr w14:paraId="2F1A2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A3AC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四、响应文件提交</w:t>
            </w:r>
          </w:p>
        </w:tc>
      </w:tr>
      <w:tr w14:paraId="6C2AE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B92B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截止时间：自本公告发布之日起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929A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7F18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地点：贵州航天医院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外科综合楼一楼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采购办赵静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收，联系电话：0851-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  <w:tr w14:paraId="5AA8D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2E34E"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开启：（是否见面、纸质或电子）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纸质版密封</w:t>
            </w:r>
          </w:p>
        </w:tc>
      </w:tr>
      <w:tr w14:paraId="176FD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F855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五、联系人及联系方式：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采购办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陈天然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</w:tbl>
    <w:p w14:paraId="7CC65435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26430505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26A7AE86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6B123A5F">
      <w:pPr>
        <w:jc w:val="left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附件：</w:t>
      </w:r>
    </w:p>
    <w:p w14:paraId="1B1DC179"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bidi="ar"/>
        </w:rPr>
        <w:t>项目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要求</w:t>
      </w:r>
    </w:p>
    <w:p w14:paraId="0BCC810E"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基础采购设备要求：</w:t>
      </w:r>
    </w:p>
    <w:tbl>
      <w:tblPr>
        <w:tblStyle w:val="15"/>
        <w:tblW w:w="905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6"/>
        <w:gridCol w:w="2023"/>
        <w:gridCol w:w="1560"/>
        <w:gridCol w:w="1560"/>
      </w:tblGrid>
      <w:tr w14:paraId="1357B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21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0E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22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E8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F385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30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风冷模块机组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01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45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2B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130型</w:t>
            </w:r>
          </w:p>
        </w:tc>
      </w:tr>
    </w:tbl>
    <w:p w14:paraId="1EDCE1C4"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维修设备要求：</w:t>
      </w:r>
    </w:p>
    <w:tbl>
      <w:tblPr>
        <w:tblStyle w:val="15"/>
        <w:tblW w:w="905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6"/>
        <w:gridCol w:w="2023"/>
        <w:gridCol w:w="1560"/>
        <w:gridCol w:w="1560"/>
      </w:tblGrid>
      <w:tr w14:paraId="3BF2B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7E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66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76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52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D6DF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3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88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旋涡式风冷冷水（热泵）机组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A6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DA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75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设备型号：AAFM-R-65VM</w:t>
            </w:r>
          </w:p>
        </w:tc>
      </w:tr>
    </w:tbl>
    <w:p w14:paraId="03908111">
      <w:pPr>
        <w:pStyle w:val="2"/>
        <w:numPr>
          <w:ilvl w:val="0"/>
          <w:numId w:val="0"/>
        </w:numPr>
        <w:ind w:leftChars="0"/>
        <w:rPr>
          <w:rFonts w:hint="eastAsia" w:asci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 w14:paraId="704230D8"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安装机维修工程要求：</w:t>
      </w:r>
    </w:p>
    <w:p w14:paraId="1F9BDF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left="0" w:leftChars="0" w:firstLine="420" w:firstLineChars="200"/>
        <w:jc w:val="left"/>
        <w:textAlignment w:val="auto"/>
        <w:outlineLvl w:val="1"/>
        <w:rPr>
          <w:rFonts w:hint="eastAsia" w:ascii="宋体" w:hAnsi="宋体" w:eastAsia="宋体" w:cs="宋体"/>
          <w:b w:val="0"/>
          <w:bCs w:val="0"/>
          <w:color w:val="auto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u w:val="none"/>
          <w:lang w:val="en-US" w:eastAsia="zh-CN"/>
        </w:rPr>
        <w:t>招标内容：含所有空调工程；包括但不限于上述工程的材料供应、制作、加工、运输、安装（含各种螺栓、埋件）、五金配件、测试、调试直至甲方满意、检验、验收、资料存档、成品保护、质量保修期内的维修保养</w:t>
      </w:r>
      <w:r>
        <w:rPr>
          <w:rFonts w:hint="eastAsia" w:ascii="宋体" w:hAnsi="宋体" w:cs="宋体"/>
          <w:b w:val="0"/>
          <w:bCs w:val="0"/>
          <w:color w:val="auto"/>
          <w:u w:val="none"/>
          <w:lang w:val="en-US" w:eastAsia="zh-CN"/>
        </w:rPr>
        <w:t>，以及两台现有风冷机组维修</w:t>
      </w:r>
      <w:r>
        <w:rPr>
          <w:rFonts w:hint="eastAsia" w:ascii="宋体" w:hAnsi="宋体" w:eastAsia="宋体" w:cs="宋体"/>
          <w:b w:val="0"/>
          <w:bCs w:val="0"/>
          <w:color w:val="auto"/>
          <w:u w:val="none"/>
          <w:lang w:val="en-US" w:eastAsia="zh-CN"/>
        </w:rPr>
        <w:t>等。</w:t>
      </w:r>
    </w:p>
    <w:p w14:paraId="29BED6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left="0" w:leftChars="0" w:firstLine="420" w:firstLineChars="200"/>
        <w:jc w:val="left"/>
        <w:textAlignment w:val="auto"/>
        <w:outlineLvl w:val="1"/>
        <w:rPr>
          <w:rFonts w:hint="eastAsia" w:ascii="宋体" w:hAnsi="宋体" w:eastAsia="宋体" w:cs="宋体"/>
          <w:b w:val="0"/>
          <w:bCs w:val="0"/>
          <w:color w:val="auto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u w:val="none"/>
          <w:lang w:val="en-US" w:eastAsia="zh-CN"/>
        </w:rPr>
        <w:t>其他：</w:t>
      </w:r>
    </w:p>
    <w:p w14:paraId="62B035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left="0" w:leftChars="0" w:firstLine="420" w:firstLineChars="200"/>
        <w:jc w:val="left"/>
        <w:textAlignment w:val="auto"/>
        <w:outlineLvl w:val="1"/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u w:val="none"/>
          <w:lang w:val="en-US" w:eastAsia="zh-CN"/>
        </w:rPr>
        <w:t>1.机电安装负责各专业管网综合碰撞检查，避免管线打架出现，协调各专业管网的合同排列。结合层、面层及相应部位踢脚；</w:t>
      </w:r>
    </w:p>
    <w:p w14:paraId="257A65CF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4"/>
          <w:u w:val="none"/>
          <w:lang w:val="en-US" w:eastAsia="zh-CN" w:bidi="ar-SA"/>
        </w:rPr>
        <w:t>2.现场情况：【具体现场可现场踏勘】。</w:t>
      </w:r>
    </w:p>
    <w:p w14:paraId="3B474E97">
      <w:pPr>
        <w:pStyle w:val="2"/>
        <w:numPr>
          <w:ilvl w:val="0"/>
          <w:numId w:val="0"/>
        </w:numPr>
        <w:ind w:leftChars="0"/>
        <w:rPr>
          <w:rFonts w:hint="default" w:asci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5649"/>
      </w:tblGrid>
      <w:tr w14:paraId="2822E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noWrap w:val="0"/>
            <w:vAlign w:val="center"/>
          </w:tcPr>
          <w:p w14:paraId="147E1B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工程范围</w:t>
            </w:r>
          </w:p>
        </w:tc>
        <w:tc>
          <w:tcPr>
            <w:tcW w:w="5649" w:type="dxa"/>
            <w:noWrap w:val="0"/>
            <w:vAlign w:val="top"/>
          </w:tcPr>
          <w:p w14:paraId="657241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手术室和ICU病房增加模块空调机组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空调工程以及弱电智能化工程，包括但不限于以上分包项目的材料供应、制作加工、运输、安装(含埋件)、五金配件、设备安装、测试检验、成品保护、维修保修以及竣工验收，均为本次施工范围</w:t>
            </w:r>
          </w:p>
        </w:tc>
      </w:tr>
      <w:tr w14:paraId="0AEC0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noWrap w:val="0"/>
            <w:vAlign w:val="top"/>
          </w:tcPr>
          <w:p w14:paraId="31E473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建筑规模</w:t>
            </w:r>
          </w:p>
        </w:tc>
        <w:tc>
          <w:tcPr>
            <w:tcW w:w="5649" w:type="dxa"/>
            <w:noWrap w:val="0"/>
            <w:vAlign w:val="top"/>
          </w:tcPr>
          <w:p w14:paraId="2452AA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总建筑面积约 2264 ㎡。</w:t>
            </w:r>
          </w:p>
        </w:tc>
      </w:tr>
      <w:tr w14:paraId="509CC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noWrap w:val="0"/>
            <w:vAlign w:val="top"/>
          </w:tcPr>
          <w:p w14:paraId="1F1DF8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业绩要求</w:t>
            </w:r>
          </w:p>
        </w:tc>
        <w:tc>
          <w:tcPr>
            <w:tcW w:w="5649" w:type="dxa"/>
            <w:shd w:val="clear" w:color="auto" w:fill="auto"/>
            <w:noWrap w:val="0"/>
            <w:vAlign w:val="top"/>
          </w:tcPr>
          <w:p w14:paraId="1CA952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资质要求：提供同类型工程三年内相关业绩资料。</w:t>
            </w:r>
          </w:p>
          <w:p w14:paraId="6E126A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业绩要求：3年内有相同施工项目。</w:t>
            </w:r>
          </w:p>
          <w:p w14:paraId="580BC4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特别说明：本次招标不接受联合体投标。</w:t>
            </w:r>
          </w:p>
        </w:tc>
      </w:tr>
      <w:tr w14:paraId="73BE0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noWrap w:val="0"/>
            <w:vAlign w:val="top"/>
          </w:tcPr>
          <w:p w14:paraId="41FA67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工期要求</w:t>
            </w:r>
          </w:p>
        </w:tc>
        <w:tc>
          <w:tcPr>
            <w:tcW w:w="5649" w:type="dxa"/>
            <w:noWrap w:val="0"/>
            <w:vAlign w:val="top"/>
          </w:tcPr>
          <w:p w14:paraId="38A00A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30天</w:t>
            </w:r>
          </w:p>
        </w:tc>
      </w:tr>
      <w:tr w14:paraId="13286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noWrap w:val="0"/>
            <w:vAlign w:val="top"/>
          </w:tcPr>
          <w:p w14:paraId="53F4B6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质量要求</w:t>
            </w:r>
          </w:p>
        </w:tc>
        <w:tc>
          <w:tcPr>
            <w:tcW w:w="5649" w:type="dxa"/>
            <w:noWrap w:val="0"/>
            <w:vAlign w:val="top"/>
          </w:tcPr>
          <w:p w14:paraId="2D87BF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满足标准达到一次性验收合格，符合合同、施工图纸、施工说明、设计变更等技术文件的有关质量要求，并达到质量验收标准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。</w:t>
            </w:r>
          </w:p>
        </w:tc>
      </w:tr>
    </w:tbl>
    <w:p w14:paraId="692A9FE3"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E2329D"/>
    <w:multiLevelType w:val="singleLevel"/>
    <w:tmpl w:val="5DE232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hOGIyYzRmM2UxZmNkODZkMDJkYjFlMjYyODA1YTcifQ=="/>
  </w:docVars>
  <w:rsids>
    <w:rsidRoot w:val="24D2209E"/>
    <w:rsid w:val="00494ACE"/>
    <w:rsid w:val="007B265A"/>
    <w:rsid w:val="00A55D11"/>
    <w:rsid w:val="00DA5D87"/>
    <w:rsid w:val="038141F9"/>
    <w:rsid w:val="05C83698"/>
    <w:rsid w:val="0BB574E9"/>
    <w:rsid w:val="0DF72211"/>
    <w:rsid w:val="0F227162"/>
    <w:rsid w:val="0FF705D0"/>
    <w:rsid w:val="10A62A18"/>
    <w:rsid w:val="1629255A"/>
    <w:rsid w:val="16373051"/>
    <w:rsid w:val="165E7E7E"/>
    <w:rsid w:val="1A120022"/>
    <w:rsid w:val="1AE22727"/>
    <w:rsid w:val="1C042A1F"/>
    <w:rsid w:val="1C915908"/>
    <w:rsid w:val="20784C33"/>
    <w:rsid w:val="222F59A7"/>
    <w:rsid w:val="24D2209E"/>
    <w:rsid w:val="26AF70B6"/>
    <w:rsid w:val="26B72AA4"/>
    <w:rsid w:val="2B202C91"/>
    <w:rsid w:val="2D684463"/>
    <w:rsid w:val="2D7D23EE"/>
    <w:rsid w:val="2DF60F5E"/>
    <w:rsid w:val="2F257DA7"/>
    <w:rsid w:val="2F80457E"/>
    <w:rsid w:val="309774C6"/>
    <w:rsid w:val="349E5471"/>
    <w:rsid w:val="38D526E1"/>
    <w:rsid w:val="394B75AF"/>
    <w:rsid w:val="3C2B5111"/>
    <w:rsid w:val="3DA7680A"/>
    <w:rsid w:val="3EBB4364"/>
    <w:rsid w:val="424F55A4"/>
    <w:rsid w:val="461E3079"/>
    <w:rsid w:val="46A139FD"/>
    <w:rsid w:val="481007AD"/>
    <w:rsid w:val="49E17296"/>
    <w:rsid w:val="4AC86916"/>
    <w:rsid w:val="4B665900"/>
    <w:rsid w:val="4D8E366A"/>
    <w:rsid w:val="4E8C54B1"/>
    <w:rsid w:val="4EC10F8B"/>
    <w:rsid w:val="4EDA651C"/>
    <w:rsid w:val="4FDE15A9"/>
    <w:rsid w:val="503C735D"/>
    <w:rsid w:val="50D31676"/>
    <w:rsid w:val="51051655"/>
    <w:rsid w:val="51277097"/>
    <w:rsid w:val="51983E64"/>
    <w:rsid w:val="52816664"/>
    <w:rsid w:val="52A05BEE"/>
    <w:rsid w:val="52A13E2E"/>
    <w:rsid w:val="54D97240"/>
    <w:rsid w:val="59D83304"/>
    <w:rsid w:val="5BE56AFB"/>
    <w:rsid w:val="60F65306"/>
    <w:rsid w:val="63B25E95"/>
    <w:rsid w:val="6523006D"/>
    <w:rsid w:val="657A75C8"/>
    <w:rsid w:val="6604073B"/>
    <w:rsid w:val="66102866"/>
    <w:rsid w:val="66D31996"/>
    <w:rsid w:val="688F3EA6"/>
    <w:rsid w:val="69887333"/>
    <w:rsid w:val="6A454942"/>
    <w:rsid w:val="6B3A2A32"/>
    <w:rsid w:val="6B6A0DCB"/>
    <w:rsid w:val="6CFB554B"/>
    <w:rsid w:val="6DD4443F"/>
    <w:rsid w:val="6E5A23A8"/>
    <w:rsid w:val="6F5349A1"/>
    <w:rsid w:val="719F1EF7"/>
    <w:rsid w:val="72212F9D"/>
    <w:rsid w:val="73075151"/>
    <w:rsid w:val="75A27EE8"/>
    <w:rsid w:val="782E6441"/>
    <w:rsid w:val="7BB3231A"/>
    <w:rsid w:val="7BC07DBF"/>
    <w:rsid w:val="7D3B1B2A"/>
    <w:rsid w:val="7F2006B1"/>
    <w:rsid w:val="7F6E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3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spacing w:before="120" w:after="120" w:line="360" w:lineRule="auto"/>
      <w:outlineLvl w:val="3"/>
    </w:pPr>
    <w:rPr>
      <w:rFonts w:ascii="Arial" w:hAnsi="Arial" w:eastAsia="宋体" w:cs="Times New Roman"/>
      <w:b/>
      <w:bCs/>
      <w:sz w:val="28"/>
      <w:szCs w:val="28"/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qFormat/>
    <w:uiPriority w:val="0"/>
    <w:pPr>
      <w:keepNext/>
      <w:keepLines/>
      <w:spacing w:beforeLines="50" w:afterLines="50" w:line="360" w:lineRule="exact"/>
      <w:ind w:firstLine="200" w:firstLineChars="200"/>
    </w:pPr>
    <w:rPr>
      <w:rFonts w:ascii="仿宋_GB2312" w:hAnsi="宋体" w:eastAsia="仿宋_GB2312" w:cs="Times New Roman"/>
      <w:color w:val="000000"/>
      <w:sz w:val="24"/>
      <w:szCs w:val="30"/>
      <w:lang w:val="en-GB" w:eastAsia="zh-CN" w:bidi="ar-SA"/>
    </w:rPr>
  </w:style>
  <w:style w:type="paragraph" w:styleId="6">
    <w:name w:val="table of authorities"/>
    <w:next w:val="1"/>
    <w:autoRedefine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7">
    <w:name w:val="Normal Indent"/>
    <w:basedOn w:val="1"/>
    <w:qFormat/>
    <w:uiPriority w:val="0"/>
    <w:pPr>
      <w:ind w:firstLine="420"/>
    </w:pPr>
  </w:style>
  <w:style w:type="paragraph" w:styleId="8">
    <w:name w:val="Body Text"/>
    <w:basedOn w:val="1"/>
    <w:autoRedefine/>
    <w:qFormat/>
    <w:uiPriority w:val="99"/>
    <w:pPr>
      <w:spacing w:before="0" w:beforeLines="0" w:after="0" w:afterLines="0" w:line="240" w:lineRule="auto"/>
      <w:ind w:firstLine="0" w:firstLineChars="0"/>
    </w:pPr>
    <w:rPr>
      <w:rFonts w:ascii="Helvetica" w:hAnsi="Helvetica" w:eastAsia="黑体" w:cs="Times New Roman"/>
      <w:i/>
      <w:iCs/>
      <w:sz w:val="21"/>
      <w:szCs w:val="20"/>
    </w:rPr>
  </w:style>
  <w:style w:type="paragraph" w:styleId="9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paragraph" w:styleId="10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footer"/>
    <w:basedOn w:val="1"/>
    <w:link w:val="24"/>
    <w:autoRedefine/>
    <w:qFormat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3"/>
    <w:autoRedefine/>
    <w:qFormat/>
    <w:uiPriority w:val="0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4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Times New Roman"/>
      <w:b/>
      <w:sz w:val="32"/>
    </w:rPr>
  </w:style>
  <w:style w:type="table" w:styleId="16">
    <w:name w:val="Table Grid"/>
    <w:basedOn w:val="1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1"/>
    <w:basedOn w:val="1"/>
    <w:next w:val="9"/>
    <w:autoRedefine/>
    <w:qFormat/>
    <w:uiPriority w:val="0"/>
    <w:pPr>
      <w:widowControl w:val="0"/>
      <w:jc w:val="both"/>
    </w:pPr>
    <w:rPr>
      <w:rFonts w:ascii="宋体" w:hAnsi="Courier New"/>
      <w:kern w:val="2"/>
    </w:rPr>
  </w:style>
  <w:style w:type="paragraph" w:customStyle="1" w:styleId="19">
    <w:name w:val="font5"/>
    <w:basedOn w:val="1"/>
    <w:autoRedefine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18"/>
      <w:szCs w:val="18"/>
    </w:rPr>
  </w:style>
  <w:style w:type="paragraph" w:customStyle="1" w:styleId="20">
    <w:name w:val="表格文字"/>
    <w:basedOn w:val="1"/>
    <w:autoRedefine/>
    <w:qFormat/>
    <w:uiPriority w:val="0"/>
    <w:pPr>
      <w:spacing w:before="25" w:after="25"/>
    </w:pPr>
    <w:rPr>
      <w:bCs/>
      <w:spacing w:val="10"/>
      <w:kern w:val="0"/>
    </w:rPr>
  </w:style>
  <w:style w:type="paragraph" w:customStyle="1" w:styleId="21">
    <w:name w:val="Default"/>
    <w:autoRedefine/>
    <w:qFormat/>
    <w:uiPriority w:val="0"/>
    <w:pPr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22">
    <w:name w:val="No Spacing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3">
    <w:name w:val="页眉 字符"/>
    <w:basedOn w:val="17"/>
    <w:link w:val="12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4">
    <w:name w:val="页脚 字符"/>
    <w:basedOn w:val="17"/>
    <w:link w:val="11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5">
    <w:name w:val="Body text|1"/>
    <w:basedOn w:val="1"/>
    <w:autoRedefine/>
    <w:qFormat/>
    <w:uiPriority w:val="0"/>
    <w:pPr>
      <w:widowControl w:val="0"/>
      <w:shd w:val="clear" w:color="auto" w:fill="auto"/>
      <w:spacing w:after="380"/>
      <w:jc w:val="center"/>
    </w:pPr>
    <w:rPr>
      <w:rFonts w:ascii="宋体" w:hAnsi="宋体" w:eastAsia="宋体" w:cs="宋体"/>
      <w:color w:val="64676B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6">
    <w:name w:val="Oth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7D7E84"/>
      <w:sz w:val="20"/>
      <w:szCs w:val="20"/>
      <w:u w:val="none"/>
      <w:shd w:val="clear" w:color="auto" w:fill="auto"/>
      <w:lang w:val="zh-TW" w:eastAsia="zh-TW" w:bidi="zh-TW"/>
    </w:rPr>
  </w:style>
  <w:style w:type="paragraph" w:styleId="27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8">
    <w:name w:val="null3"/>
    <w:autoRedefine/>
    <w:hidden/>
    <w:qFormat/>
    <w:uiPriority w:val="0"/>
    <w:rPr>
      <w:rFonts w:hint="eastAsia" w:asciiTheme="minorHAnsi" w:hAnsiTheme="minorHAnsi" w:eastAsiaTheme="minorEastAsia" w:cstheme="minorBidi"/>
      <w:kern w:val="0"/>
      <w:sz w:val="20"/>
      <w:szCs w:val="20"/>
      <w:lang w:val="en-US" w:eastAsia="zh-Hans" w:bidi="ar-SA"/>
    </w:rPr>
  </w:style>
  <w:style w:type="paragraph" w:customStyle="1" w:styleId="29">
    <w:name w:val="正文_0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1"/>
      <w:lang w:val="en-US" w:eastAsia="zh-CN" w:bidi="ar-SA"/>
    </w:rPr>
  </w:style>
  <w:style w:type="paragraph" w:customStyle="1" w:styleId="30">
    <w:name w:val="Plain Text"/>
    <w:basedOn w:val="1"/>
    <w:qFormat/>
    <w:uiPriority w:val="0"/>
    <w:rPr>
      <w:rFonts w:ascii="宋体" w:hAnsi="Courier New"/>
      <w:sz w:val="24"/>
      <w:szCs w:val="20"/>
    </w:rPr>
  </w:style>
  <w:style w:type="paragraph" w:customStyle="1" w:styleId="31">
    <w:name w:val="Date"/>
    <w:basedOn w:val="1"/>
    <w:next w:val="1"/>
    <w:qFormat/>
    <w:uiPriority w:val="0"/>
    <w:rPr>
      <w:rFonts w:ascii="Arial" w:hAnsi="Arial" w:eastAsia="KaiTi_GB2312"/>
      <w:sz w:val="28"/>
      <w:szCs w:val="20"/>
    </w:rPr>
  </w:style>
  <w:style w:type="paragraph" w:customStyle="1" w:styleId="32">
    <w:name w:val="列出段落1"/>
    <w:basedOn w:val="1"/>
    <w:qFormat/>
    <w:uiPriority w:val="34"/>
    <w:pPr>
      <w:ind w:firstLine="420" w:firstLineChars="200"/>
      <w:jc w:val="left"/>
    </w:pPr>
    <w:rPr>
      <w:rFonts w:ascii="Courier New" w:hAnsi="Courier New"/>
      <w:snapToGrid w:val="0"/>
      <w:kern w:val="0"/>
      <w:sz w:val="24"/>
      <w:szCs w:val="20"/>
      <w:lang w:eastAsia="en-US"/>
    </w:rPr>
  </w:style>
  <w:style w:type="character" w:customStyle="1" w:styleId="33">
    <w:name w:val="标题 2 Char"/>
    <w:basedOn w:val="17"/>
    <w:link w:val="4"/>
    <w:autoRedefine/>
    <w:qFormat/>
    <w:uiPriority w:val="9"/>
    <w:rPr>
      <w:rFonts w:ascii="Arial" w:hAnsi="Arial" w:eastAsia="黑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1015</Words>
  <Characters>1071</Characters>
  <Lines>8</Lines>
  <Paragraphs>2</Paragraphs>
  <TotalTime>15</TotalTime>
  <ScaleCrop>false</ScaleCrop>
  <LinksUpToDate>false</LinksUpToDate>
  <CharactersWithSpaces>1151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2023-07-10T10:50:00Z</dcterms:created>
  <dc:creator>农人</dc:creator>
  <cp:lastModifiedBy>农人</cp:lastModifiedBy>
  <dcterms:modified xsi:type="dcterms:W3CDTF">2025-05-28T08:56:29Z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3DD60112C25C4A3092FB98521E4F7EF9_13</vt:lpwstr>
  </property>
  <property fmtid="{D5CDD505-2E9C-101B-9397-08002B2CF9AE}" pid="4" name="KSOTemplateDocerSaveRecord">
    <vt:lpwstr>eyJoZGlkIjoiZTYyMDczZGRhZjNiZjg5MTJhMWY4ZmJkZjE0ODlhZjQiLCJ1c2VySWQiOiIyNzE2NTk1MjcifQ==</vt:lpwstr>
  </property>
</Properties>
</file>