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pStyle w:val="9"/>
              <w:adjustRightInd w:val="0"/>
              <w:snapToGrid w:val="0"/>
              <w:spacing w:line="1000" w:lineRule="exact"/>
              <w:ind w:firstLine="480" w:firstLineChars="200"/>
              <w:jc w:val="both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项目名称：贵州航天医院运送服务采购项目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42万元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42万元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  <w:t>贵州航天医院运送服务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，评分方法见附件1、详细采购要求见附件2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院内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ind w:firstLine="480" w:firstLineChars="200"/>
              <w:rPr>
                <w:rFonts w:eastAsia="FangSong_GB2312" w:asciiTheme="minorHAnsi" w:hAnsiTheme="minorHAnsi" w:cstheme="minorHAnsi"/>
                <w:lang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（一）具有中华人民共和国独立法人资格，具有独立履约能力（投标函、法定代表人身份证明、授权委托书）；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（二）具有与项目相适应的物业服务经验（营业执照、税务登记证、组织机构代码证（或三证合一））；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（三）具有良好的社会信誉；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ECF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（四）近1年财务审计报告（需体现盈利）；</w:t>
            </w:r>
          </w:p>
          <w:p w14:paraId="3D184251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F635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（五）近3个月纳税和社保缴纳证明；</w:t>
            </w:r>
          </w:p>
          <w:p w14:paraId="2C5DEE27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CFA8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（六）类似项目业绩证明（合同关键页+验收报告复印件）。</w:t>
            </w:r>
          </w:p>
          <w:p w14:paraId="3A862A63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numPr>
                <w:ilvl w:val="0"/>
                <w:numId w:val="1"/>
              </w:numPr>
              <w:ind w:left="480" w:leftChars="0" w:firstLine="0" w:firstLineChars="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  <w:p w14:paraId="5BCB9C1F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1.服务方案（含人员配置表、车辆设备清单、运送路线规划图）；</w:t>
            </w:r>
          </w:p>
          <w:p w14:paraId="D38474FB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  <w:t>白班:8人，早上8点至下午17点，每个员工负责4-6个科室；</w:t>
            </w:r>
          </w:p>
          <w:p w14:paraId="1D7C2C87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  <w:t>晚班:2个，下午17点至次日早上8点；</w:t>
            </w:r>
          </w:p>
          <w:p w14:paraId="B00F4479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sz w:val="24"/>
                <w:lang w:val="en-US" w:eastAsia="zh-CN" w:bidi="ar"/>
              </w:rPr>
              <w:t>另需管理人员至少1名。</w:t>
            </w:r>
          </w:p>
          <w:p w14:paraId="5E656951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2.医疗标本/药品、病历档案等的操作规范（需细化分类、包装、交接流程）；其他科室需要的的临时任务:科室物品、药品拆借等物品传递，公共区域卫生保洁等；</w:t>
            </w:r>
          </w:p>
          <w:p w14:paraId="308D7FE2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3.应急预案（包括标本丢失、车辆故障、人员短缺、突发公共卫生事件场景）。</w:t>
            </w:r>
          </w:p>
          <w:p w14:paraId="262344CB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（八）价格部分：</w:t>
            </w:r>
          </w:p>
          <w:p w14:paraId="31561B28">
            <w:pPr>
              <w:ind w:firstLine="480" w:firstLineChars="200"/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投标报价表（需分项报价：人员工资、车辆运维、管理费用等）。</w:t>
            </w:r>
          </w:p>
          <w:p w14:paraId="14354832">
            <w:pPr>
              <w:numPr>
                <w:ilvl w:val="0"/>
                <w:numId w:val="0"/>
              </w:numPr>
              <w:ind w:left="480" w:leftChars="0"/>
              <w:rPr>
                <w:rFonts w:hint="default" w:eastAsia="FangSong_GB2312" w:asciiTheme="minorHAnsi" w:hAnsiTheme="minorHAnsi" w:cstheme="minorHAns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57C4B3D7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1E3C68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W w:w="11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855"/>
        <w:gridCol w:w="1725"/>
        <w:gridCol w:w="1575"/>
        <w:gridCol w:w="1800"/>
      </w:tblGrid>
      <w:tr w14:paraId="393C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0D98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贵州航天医院项目竞争性磋商综合评分表</w:t>
            </w:r>
          </w:p>
        </w:tc>
      </w:tr>
      <w:tr w14:paraId="11E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A2FF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项目名称：                   开标时间：                              开标地点：</w:t>
            </w:r>
          </w:p>
        </w:tc>
      </w:tr>
      <w:tr w14:paraId="31B2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6185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公司名称：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938F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评分内容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D59E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XX公司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F72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XX公司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531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XX公司</w:t>
            </w:r>
          </w:p>
        </w:tc>
      </w:tr>
      <w:tr w14:paraId="1665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2A56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企业资质（20分）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8D2FD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提供营业执照、相关资质证明资料。 10分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484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40A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FB8A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2A0B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DB45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74DF6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提供2024年财务报表(成立不满1年的企业的酌情提供)10分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9B9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DC51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2F3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7373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2C1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服务能力（25分）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348A6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人员配置（10分）：配送员满足要求（每少1人扣2分）；</w:t>
            </w:r>
          </w:p>
          <w:p w14:paraId="24F98F05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75BE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322B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3753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1BA6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8C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B40EE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设备配备（10分）：车辆数量、类型符合要求（每少1辆扣3分）；</w:t>
            </w:r>
          </w:p>
          <w:p w14:paraId="46250097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E2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7BC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6B2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33B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620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91B30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类似项目经验（5分）：每提供1个案例加1分（最高5分）。</w:t>
            </w:r>
          </w:p>
        </w:tc>
        <w:tc>
          <w:tcPr>
            <w:tcW w:w="1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56E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A24A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21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3CB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3E5C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价格方面（20分）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78CAA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采用低价优先法，投标报价得分=（评标基准价/投标报价）*2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0（评标基准价为有效投标报价的平均值）。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283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52C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6CD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39FF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407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技术方案（20分）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C6FF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服务方案完整性（10分）：覆盖招标文件所有服务内容，无重大遗漏；</w:t>
            </w:r>
          </w:p>
          <w:p w14:paraId="53D034A4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应急预案可行性（10分）：包含至少2种突发事件场景，响应措施具体（如标本丢失、突发公共卫生事件、备用车辆调度、人员替补方案）。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F5A1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9F4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1D4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4871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811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服务响应时效（10分）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FD66D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承诺响应时间（5分）：设备故障≦1小时响应，人员短缺≦1小时补充（每延迟1小时扣1分）；</w:t>
            </w:r>
          </w:p>
          <w:p w14:paraId="6A64FBAE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培训方案（5分）：提供免费培训（含科室操作培训、系统使用培训）。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19AF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DFA2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F81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  <w:tr w14:paraId="08E6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374F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廉洁方面（5分）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FA3F8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提供参加采购活动前3年内在经营活动中没有重大违法记录的书面声明；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F0A9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E923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36C">
            <w:pPr>
              <w:widowControl/>
              <w:jc w:val="left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E00786E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03B035C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4CE3DB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8A877C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797212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p w14:paraId="4C23CE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方正仿宋_GB2312" w:hAnsi="方正仿宋_GB2312" w:eastAsia="方正仿宋_GB2312" w:cs="方正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kern w:val="2"/>
          <w:sz w:val="32"/>
          <w:szCs w:val="32"/>
          <w:lang w:val="en-US" w:eastAsia="zh-CN" w:bidi="ar-SA"/>
        </w:rPr>
        <w:t>一、服务内容：</w:t>
      </w:r>
    </w:p>
    <w:p w14:paraId="56ABCE86">
      <w:pPr>
        <w:widowControl/>
        <w:ind w:firstLine="560" w:firstLineChars="200"/>
        <w:jc w:val="left"/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运送服务项目覆盖：门急诊楼、外科综合大楼、呼吸综合楼、医技楼、体检中心、肺传楼、发热门诊的标本运送（血液、尿液、病历标本）、药品运送（不含毒麻药品）、其他临时性任务（科室设备、药品拆借等物资传递、公共区域卫生等）。</w:t>
      </w:r>
    </w:p>
    <w:p w14:paraId="5DCF0FF2">
      <w:pPr>
        <w:widowControl/>
        <w:shd w:val="clear" w:color="auto" w:fill="FFFFFF"/>
        <w:adjustRightInd w:val="0"/>
        <w:spacing w:line="500" w:lineRule="exact"/>
        <w:ind w:right="-360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、服务内容及服务须知：</w:t>
      </w:r>
    </w:p>
    <w:p w14:paraId="1822E740">
      <w:pPr>
        <w:widowControl/>
        <w:shd w:val="clear" w:color="auto" w:fill="FFFFFF"/>
        <w:adjustRightInd w:val="0"/>
        <w:spacing w:line="500" w:lineRule="exact"/>
        <w:ind w:right="-360"/>
        <w:jc w:val="left"/>
        <w:rPr>
          <w:rFonts w:hint="eastAsia" w:ascii="FangSong_GB2312" w:hAnsi="FangSong_GB2312" w:eastAsia="FangSong_GB2312" w:cs="FangSong_GB2312"/>
          <w:color w:val="000000"/>
          <w:kern w:val="0"/>
          <w:sz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采购单位：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贵州航天医院</w:t>
      </w:r>
    </w:p>
    <w:p w14:paraId="3E009E87">
      <w:pPr>
        <w:widowControl/>
        <w:shd w:val="clear" w:color="auto" w:fill="FFFFFF"/>
        <w:adjustRightInd w:val="0"/>
        <w:spacing w:line="500" w:lineRule="exact"/>
        <w:ind w:right="-36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采购方式：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竞争性磋商</w:t>
      </w:r>
    </w:p>
    <w:p w14:paraId="0288DB82">
      <w:pPr>
        <w:widowControl/>
        <w:shd w:val="clear" w:color="auto" w:fill="FFFFFF"/>
        <w:adjustRightInd w:val="0"/>
        <w:spacing w:line="500" w:lineRule="exact"/>
        <w:ind w:right="-36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采购其他要求：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拟派项目须具有一年以上物业相关工作经验。</w:t>
      </w:r>
    </w:p>
    <w:p w14:paraId="38DA0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服务期：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本项目自合同生效之日起1年。</w:t>
      </w:r>
    </w:p>
    <w:p w14:paraId="6454A778">
      <w:p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质量要求：</w:t>
      </w:r>
    </w:p>
    <w:p w14:paraId="4E3966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1.专业能力：具有物业服务经验（需提供近一年内同类项目案例，附合同关键页复印件）。</w:t>
      </w:r>
    </w:p>
    <w:p w14:paraId="26544C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default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2.人员要求：运送员：年龄[18-50岁]，持健康证；</w:t>
      </w:r>
    </w:p>
    <w:p w14:paraId="43009A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FangSong_GB2312" w:hAnsi="FangSong_GB2312" w:eastAsia="FangSong_GB2312" w:cs="FangSong_GB2312"/>
          <w:color w:val="000000"/>
          <w:kern w:val="0"/>
          <w:sz w:val="24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3.设备要求：运送工具：专用标本箱、转运车</w:t>
      </w:r>
    </w:p>
    <w:p w14:paraId="15ED2FA1">
      <w:pPr>
        <w:widowControl/>
        <w:shd w:val="clear" w:color="auto" w:fill="FFFFFF"/>
        <w:adjustRightInd w:val="0"/>
        <w:spacing w:line="500" w:lineRule="exact"/>
        <w:ind w:right="-36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三、承包意向人合格条件：</w:t>
      </w:r>
    </w:p>
    <w:p w14:paraId="37D9F47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（一）具有中华人民共和国独立法人资格，具有独立履约能力；</w:t>
      </w:r>
    </w:p>
    <w:p w14:paraId="249178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（二）具有与项目相适应的物业相关经验；</w:t>
      </w:r>
    </w:p>
    <w:p w14:paraId="43EBBF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45" w:afterAutospacing="0" w:line="368" w:lineRule="atLeast"/>
        <w:rPr>
          <w:rFonts w:hint="default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28"/>
          <w:szCs w:val="28"/>
          <w:lang w:val="en-US" w:eastAsia="zh-CN" w:bidi="ar"/>
        </w:rPr>
        <w:t>（三）具有良好的社会信誉；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B86B8F-4A1C-433C-9E7F-489C496E781B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18702E09-8790-482B-AE49-F7B6EFA537E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902C8F-0F8A-40BB-8EC5-B4EE2019E8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6069231-34A2-4994-B559-F238284B83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6F209"/>
    <w:multiLevelType w:val="singleLevel"/>
    <w:tmpl w:val="4B36F209"/>
    <w:lvl w:ilvl="0" w:tentative="0">
      <w:start w:val="7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D2209E"/>
    <w:rsid w:val="00494ACE"/>
    <w:rsid w:val="007B265A"/>
    <w:rsid w:val="00A55D11"/>
    <w:rsid w:val="00DA5D87"/>
    <w:rsid w:val="038141F9"/>
    <w:rsid w:val="040661FD"/>
    <w:rsid w:val="04240195"/>
    <w:rsid w:val="05C83698"/>
    <w:rsid w:val="06BD569F"/>
    <w:rsid w:val="07B47801"/>
    <w:rsid w:val="084560A8"/>
    <w:rsid w:val="0A8A6F01"/>
    <w:rsid w:val="0BB574E9"/>
    <w:rsid w:val="0DF72211"/>
    <w:rsid w:val="0F227162"/>
    <w:rsid w:val="10336A9E"/>
    <w:rsid w:val="10A62A18"/>
    <w:rsid w:val="16373051"/>
    <w:rsid w:val="165E7E7E"/>
    <w:rsid w:val="1A120022"/>
    <w:rsid w:val="1AE22727"/>
    <w:rsid w:val="1C042A1F"/>
    <w:rsid w:val="1D4D2626"/>
    <w:rsid w:val="1F7B3FB8"/>
    <w:rsid w:val="20784C33"/>
    <w:rsid w:val="23CA6213"/>
    <w:rsid w:val="24D2209E"/>
    <w:rsid w:val="26B72AA4"/>
    <w:rsid w:val="2B202C91"/>
    <w:rsid w:val="2D7D23EE"/>
    <w:rsid w:val="2DF1568A"/>
    <w:rsid w:val="2DF60F5E"/>
    <w:rsid w:val="2F257DA7"/>
    <w:rsid w:val="2F4B1946"/>
    <w:rsid w:val="2F80457E"/>
    <w:rsid w:val="32A9407C"/>
    <w:rsid w:val="349E5471"/>
    <w:rsid w:val="35147D99"/>
    <w:rsid w:val="38D526E1"/>
    <w:rsid w:val="394B75AF"/>
    <w:rsid w:val="3C2B5111"/>
    <w:rsid w:val="3D626373"/>
    <w:rsid w:val="3DA7680A"/>
    <w:rsid w:val="41CA2B9F"/>
    <w:rsid w:val="4436276D"/>
    <w:rsid w:val="461E3079"/>
    <w:rsid w:val="46A139FD"/>
    <w:rsid w:val="471F593F"/>
    <w:rsid w:val="481007AD"/>
    <w:rsid w:val="49E17296"/>
    <w:rsid w:val="4A431F98"/>
    <w:rsid w:val="4AC86916"/>
    <w:rsid w:val="4D8E366A"/>
    <w:rsid w:val="4E8C54B1"/>
    <w:rsid w:val="4EC10F8B"/>
    <w:rsid w:val="4EDA651C"/>
    <w:rsid w:val="4FDE15A9"/>
    <w:rsid w:val="503C735D"/>
    <w:rsid w:val="51024103"/>
    <w:rsid w:val="51051655"/>
    <w:rsid w:val="51277097"/>
    <w:rsid w:val="51983E64"/>
    <w:rsid w:val="52816664"/>
    <w:rsid w:val="52A05BEE"/>
    <w:rsid w:val="52A13E2E"/>
    <w:rsid w:val="533A27F0"/>
    <w:rsid w:val="54D97240"/>
    <w:rsid w:val="5972089B"/>
    <w:rsid w:val="5B5775E4"/>
    <w:rsid w:val="5CA96DEF"/>
    <w:rsid w:val="5F612BD5"/>
    <w:rsid w:val="616A3EA2"/>
    <w:rsid w:val="63A9438F"/>
    <w:rsid w:val="63B25E95"/>
    <w:rsid w:val="6604073B"/>
    <w:rsid w:val="66102866"/>
    <w:rsid w:val="66D31996"/>
    <w:rsid w:val="673821D5"/>
    <w:rsid w:val="688F3EA6"/>
    <w:rsid w:val="69887333"/>
    <w:rsid w:val="6A454942"/>
    <w:rsid w:val="6CDD29EE"/>
    <w:rsid w:val="6CFB554B"/>
    <w:rsid w:val="74682147"/>
    <w:rsid w:val="782E6441"/>
    <w:rsid w:val="7B810989"/>
    <w:rsid w:val="7C4B197E"/>
    <w:rsid w:val="7C835849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nhideWhenUsed="0" w:uiPriority="0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null3"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</Words>
  <Characters>790</Characters>
  <Lines>8</Lines>
  <Paragraphs>2</Paragraphs>
  <TotalTime>1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Ikki</cp:lastModifiedBy>
  <dcterms:modified xsi:type="dcterms:W3CDTF">2025-07-23T00:57:26Z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84C18AC15FCC4879A5F13A76C8F4B0A9_13</vt:lpwstr>
  </property>
  <property fmtid="{D5CDD505-2E9C-101B-9397-08002B2CF9AE}" pid="4" name="KSOTemplateDocerSaveRecord">
    <vt:lpwstr>eyJoZGlkIjoiNzk5ODZmY2JjMDVhYzc3MGE0NDQ2Y2M3NGMwNzc0MTEiLCJ1c2VySWQiOiI0MTk4NTY3MDkifQ==</vt:lpwstr>
  </property>
</Properties>
</file>