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骨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科空气波压力治疗仪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空气波压力治疗仪3台，评分方法见附件2、详细参数要求见附件3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835D361">
      <w:pPr>
        <w:pStyle w:val="3"/>
        <w:bidi w:val="0"/>
        <w:jc w:val="center"/>
        <w:rPr>
          <w:rFonts w:hint="eastAsia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/>
          <w:lang w:val="en-US" w:eastAsia="zh-CN"/>
        </w:rPr>
        <w:t>空气波治疗仪</w:t>
      </w:r>
      <w:r>
        <w:rPr>
          <w:rFonts w:hint="eastAsia"/>
        </w:rPr>
        <w:t>技术参数</w:t>
      </w:r>
    </w:p>
    <w:p w14:paraId="2DA5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设备工作压力值范围0-280mmHg</w:t>
      </w:r>
    </w:p>
    <w:p w14:paraId="72F4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操作及配置：≥5寸彩色液晶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全触摸屏操作</w:t>
      </w:r>
    </w:p>
    <w:p w14:paraId="1C24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设备开始治疗后应具有自动锁屏功能，并且主界面可显示实时治疗进度、实时治疗压力、血液回盈检测标志。</w:t>
      </w:r>
    </w:p>
    <w:p w14:paraId="68AE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可配置气囊种类≥20种，可选重复使用和单人次使用供临床选择。（提供注册备案凭证证明）</w:t>
      </w:r>
    </w:p>
    <w:p w14:paraId="24CC5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气囊种类自动识别支持：气囊插入后设备实时快速的识别气囊腔数种类，并快速定位治疗类型，实现一键治疗</w:t>
      </w:r>
    </w:p>
    <w:p w14:paraId="0C59C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治疗方案：≥30种，含专业循环压强治疗方案和防栓梯度压力（DVT治疗）方案</w:t>
      </w:r>
    </w:p>
    <w:p w14:paraId="6182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hanging="640" w:hanging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7内置电池功能：具备内置电池，交直流两用，待机时间＞72小时。</w:t>
      </w:r>
    </w:p>
    <w:p w14:paraId="417E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保压时间0-15s可调，间隔时间0s-99s可调</w:t>
      </w:r>
    </w:p>
    <w:p w14:paraId="4AD3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设备应具有血液回盈侦测功能，支持全自动调节和手动调节</w:t>
      </w:r>
    </w:p>
    <w:p w14:paraId="5A97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设备充气速度1-7级可调</w:t>
      </w:r>
    </w:p>
    <w:p w14:paraId="34B1E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治疗时间1min-99h可调，支持不间断治疗，治疗时间支持多种单位显示</w:t>
      </w:r>
    </w:p>
    <w:p w14:paraId="35882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设备应具备单腔零压跳过功能，可每腔任意压力值调节压力，且每腔之间压力差值可任意调节，调节步进≤2mmHg</w:t>
      </w:r>
    </w:p>
    <w:p w14:paraId="554D5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噪声抑制：具备超静音噪声抑制技术</w:t>
      </w:r>
    </w:p>
    <w:p w14:paraId="37F55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主机使用年限：≥10年</w:t>
      </w:r>
    </w:p>
    <w:p w14:paraId="72D3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仪器具有超压、欠压、电量低、电量极低提示、压强传感器异常及通讯异常提示，提示发生时，界面有提示，并且伴随声音提示</w:t>
      </w:r>
    </w:p>
    <w:p w14:paraId="77C5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支持KPa和mmHg单位可切换显示</w:t>
      </w:r>
    </w:p>
    <w:p w14:paraId="7C50FDA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2437B04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0C96BB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CC31C4C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559</Characters>
  <Lines>8</Lines>
  <Paragraphs>2</Paragraphs>
  <TotalTime>0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2025-08-28T01:49:11Z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0454B03259F8408998CAFC5C4ED93044_13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