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耳鼻喉科医疗设备一批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420" w:leftChars="200" w:right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耳鸣康复治疗仪1台、耳鼻喉科检查治疗台2台，评分方法见附件2、详细参数要求见附件3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附件1：采购设备名称及数量</w:t>
      </w:r>
    </w:p>
    <w:tbl>
      <w:tblPr>
        <w:tblStyle w:val="14"/>
        <w:tblW w:w="8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458"/>
        <w:gridCol w:w="3120"/>
        <w:gridCol w:w="1365"/>
        <w:gridCol w:w="1425"/>
        <w:gridCol w:w="153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</w:t>
            </w:r>
          </w:p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元）</w:t>
            </w:r>
          </w:p>
        </w:tc>
      </w:tr>
      <w:tr w14:paraId="321D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耳鸣康复治疗仪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60000</w:t>
            </w:r>
          </w:p>
        </w:tc>
      </w:tr>
      <w:tr w14:paraId="5638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耳鼻喉科检查治疗台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</w:tr>
    </w:tbl>
    <w:p w14:paraId="684BDFC1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10ED00">
      <w:pPr>
        <w:pStyle w:val="9"/>
        <w:spacing w:before="0" w:beforeAutospacing="0" w:after="0" w:afterAutospacing="0" w:line="440" w:lineRule="exact"/>
        <w:jc w:val="both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该项目为分项投标</w:t>
      </w:r>
    </w:p>
    <w:p w14:paraId="47A02EC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E5475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FF149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ACF17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393BA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F49C809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5F3A38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F237DF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51A14F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897C1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0C09E2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0BED3FA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0096E8E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E1D4A28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66F1C7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900E9AB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246C0FD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731B9AF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5A9487C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9315E9D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p w14:paraId="1084AA8B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tbl>
      <w:tblPr>
        <w:tblStyle w:val="14"/>
        <w:tblpPr w:leftFromText="180" w:rightFromText="180" w:vertAnchor="page" w:horzAnchor="page" w:tblpX="1904" w:tblpY="205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2025"/>
        <w:gridCol w:w="1926"/>
        <w:gridCol w:w="1873"/>
        <w:gridCol w:w="2606"/>
      </w:tblGrid>
      <w:tr w14:paraId="4D96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44FA3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0A321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B34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581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ABC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1E7A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top"/>
          </w:tcPr>
          <w:p w14:paraId="72BC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代理品牌或型号</w:t>
            </w:r>
          </w:p>
        </w:tc>
        <w:tc>
          <w:tcPr>
            <w:tcW w:w="192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543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98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2CC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00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03E4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4BA3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7084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6AE9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公司业绩（满分3分)</w:t>
            </w:r>
          </w:p>
          <w:p w14:paraId="1365D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每提供一条相同产品业绩得一分，满分3分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3B3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F7A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628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CA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3D4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761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保修时效（满分12分)</w:t>
            </w:r>
          </w:p>
          <w:p w14:paraId="711D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在基础保修一年的基础上每增加一年得3分，满分12分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0A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09B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17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20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31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5226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4FDB4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21526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C250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产品报价（满分35分)</w:t>
            </w:r>
          </w:p>
          <w:p w14:paraId="45F2E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A74F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5716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0323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6855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AA6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2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9D3E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设备性能</w:t>
            </w:r>
          </w:p>
          <w:p w14:paraId="11694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</w:t>
            </w:r>
          </w:p>
          <w:p w14:paraId="17F7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C5C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满足技术参数（满分40分)每一条参数不满足扣2分扣完为止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53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945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671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58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820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467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0E5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1E1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C6F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E2F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8D6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402E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EE84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F9C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58F8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2632C813">
      <w:pPr>
        <w:pStyle w:val="2"/>
        <w:bidi w:val="0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</w:p>
    <w:p w14:paraId="29AA840F"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耳鼻喉科检查治疗台</w:t>
      </w:r>
    </w:p>
    <w:p w14:paraId="49E8674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1、配置清单:主机1台、弯头喷枪1支、直头喷枪2支、吸枪1支、吹枪1支、除雾装置1套、射灯及支架1套、棉球缸2个、药水瓶6个。医用诊疗椅1套（含医生椅）。头灯2个 </w:t>
      </w:r>
    </w:p>
    <w:p w14:paraId="492B0EE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正压泵：采用无油压缩机，体积小、噪音低。</w:t>
      </w:r>
    </w:p>
    <w:p w14:paraId="76D4367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负压泵：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</w:rPr>
        <w:t>740mmHg。</w:t>
      </w:r>
    </w:p>
    <w:p w14:paraId="7132EEC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喷枪、吹枪压力:正压0～0.15Mpa 可调，压力精度为±0.025 Mpa。</w:t>
      </w:r>
    </w:p>
    <w:p w14:paraId="2A69F9D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吸枪压力:负压0～0.07Mpa可调，压力精度为±0.025 Mpa。</w:t>
      </w:r>
    </w:p>
    <w:p w14:paraId="3B104FB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射灯及支架</w:t>
      </w:r>
    </w:p>
    <w:p w14:paraId="08452516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射灯照度≥1×104 Lux；</w:t>
      </w:r>
    </w:p>
    <w:p w14:paraId="1D1541CC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</w:t>
      </w:r>
      <w:r>
        <w:rPr>
          <w:rFonts w:hint="eastAsia" w:ascii="仿宋_GB2312" w:hAnsi="仿宋_GB2312" w:eastAsia="仿宋_GB2312" w:cs="仿宋_GB2312"/>
          <w:sz w:val="32"/>
          <w:szCs w:val="32"/>
        </w:rPr>
        <w:t>射灯支架:能够180°旋转，高低可调，无明显晃动。</w:t>
      </w:r>
    </w:p>
    <w:p w14:paraId="6BC075E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除雾装置:有温控保护装置，将开关置于热风档，通电能够正常出风。</w:t>
      </w:r>
    </w:p>
    <w:p w14:paraId="7D494C2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钢化玻璃台面。</w:t>
      </w:r>
    </w:p>
    <w:p w14:paraId="73A1E0A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棉球缸:不锈钢材质。</w:t>
      </w:r>
    </w:p>
    <w:p w14:paraId="0707E3B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医用诊疗椅一套，含医生椅。</w:t>
      </w:r>
    </w:p>
    <w:p w14:paraId="095AE4C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、光照度工作距离在200mm时，≧110000LUX</w:t>
      </w:r>
    </w:p>
    <w:p w14:paraId="1B6E19E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2、功率：≧3W LED灯</w:t>
      </w:r>
    </w:p>
    <w:p w14:paraId="1E0829F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3、灯珠寿命时间 ：≧2万小时</w:t>
      </w:r>
    </w:p>
    <w:p w14:paraId="52C3B31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4、光斑直径大小:（工作距离420mm时) ≧ Φ12-88mm </w:t>
      </w:r>
    </w:p>
    <w:p w14:paraId="49A50BD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5、头灯重量： ≦185g </w:t>
      </w:r>
    </w:p>
    <w:p w14:paraId="1690AC6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6、显色指数:≧85 </w:t>
      </w:r>
    </w:p>
    <w:p w14:paraId="23E2902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7、色温: 5700K±500k </w:t>
      </w:r>
    </w:p>
    <w:p w14:paraId="2284BE4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8、头带范围 :480mm-680mm </w:t>
      </w:r>
    </w:p>
    <w:p w14:paraId="0B387C4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9、照度调节可以进行无极调光，降低照度并不改变色温范围，便捷操作。 </w:t>
      </w:r>
    </w:p>
    <w:p w14:paraId="61DAB2F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9C33B4">
      <w:pPr>
        <w:pStyle w:val="3"/>
        <w:bidi w:val="0"/>
        <w:jc w:val="center"/>
        <w:rPr>
          <w:rFonts w:hint="eastAsia"/>
          <w:sz w:val="40"/>
          <w:szCs w:val="32"/>
          <w:lang w:val="en-US" w:eastAsia="zh-CN"/>
        </w:rPr>
      </w:pPr>
      <w:r>
        <w:rPr>
          <w:rFonts w:hint="eastAsia"/>
          <w:sz w:val="40"/>
          <w:szCs w:val="32"/>
          <w:lang w:val="en-US" w:eastAsia="zh-CN"/>
        </w:rPr>
        <w:t>耳鸣康复治疗仪</w:t>
      </w:r>
    </w:p>
    <w:p w14:paraId="3263B0A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配置清单:耳鸣康复治疗仪主机、耳机、耳机挂架。 </w:t>
      </w:r>
    </w:p>
    <w:p w14:paraId="3F1BE2F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、输出频率范围：输出频率在70～22000Hz范围内。</w:t>
      </w:r>
    </w:p>
    <w:p w14:paraId="4EA2B5D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、声级输出范围：0-115dB连续可调，输出方式分间断或者连续，最大音量误差±10%。</w:t>
      </w:r>
    </w:p>
    <w:p w14:paraId="005540F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、治疗时间：治疗时间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</w:rPr>
        <w:t>30分钟，误差范围±10%。</w:t>
      </w:r>
    </w:p>
    <w:p w14:paraId="5A91706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、显示系统：采用LCD显示屏显示，实时显示处方选择等治疗信息。</w:t>
      </w:r>
    </w:p>
    <w:p w14:paraId="4C6EC26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、控制系统</w:t>
      </w:r>
    </w:p>
    <w:p w14:paraId="4E2EE380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.1左右耳病情可通过平衡控制键进行平衡调整；</w:t>
      </w:r>
    </w:p>
    <w:p w14:paraId="32F6F6FE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.2根据个人感受通过音量控制键和音调控制键对音量和音调进行调整，操作方便。</w:t>
      </w:r>
    </w:p>
    <w:p w14:paraId="27844DC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、采用按键式操作面板，操作简单灵活、方便可靠。 </w:t>
      </w:r>
    </w:p>
    <w:p w14:paraId="2C196AF6">
      <w:pPr>
        <w:rPr>
          <w:rFonts w:hint="eastAsia"/>
        </w:rPr>
      </w:pPr>
    </w:p>
    <w:p w14:paraId="0DAE8873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1A496A"/>
    <w:rsid w:val="038141F9"/>
    <w:rsid w:val="04EE5D13"/>
    <w:rsid w:val="05C83698"/>
    <w:rsid w:val="0A8A6F01"/>
    <w:rsid w:val="0BB574E9"/>
    <w:rsid w:val="0BC67500"/>
    <w:rsid w:val="0DF72211"/>
    <w:rsid w:val="0F227162"/>
    <w:rsid w:val="0F5C08A7"/>
    <w:rsid w:val="10A62A18"/>
    <w:rsid w:val="11FF749C"/>
    <w:rsid w:val="16373051"/>
    <w:rsid w:val="165E7E7E"/>
    <w:rsid w:val="174F484D"/>
    <w:rsid w:val="179A4019"/>
    <w:rsid w:val="17E814B3"/>
    <w:rsid w:val="19520625"/>
    <w:rsid w:val="1A120022"/>
    <w:rsid w:val="1AD24378"/>
    <w:rsid w:val="1AE22727"/>
    <w:rsid w:val="1B96560B"/>
    <w:rsid w:val="1C042A1F"/>
    <w:rsid w:val="1F22317C"/>
    <w:rsid w:val="20784C33"/>
    <w:rsid w:val="21787000"/>
    <w:rsid w:val="22E542B8"/>
    <w:rsid w:val="23A76DE8"/>
    <w:rsid w:val="24D2209E"/>
    <w:rsid w:val="26B72AA4"/>
    <w:rsid w:val="2B202C91"/>
    <w:rsid w:val="2CCB451E"/>
    <w:rsid w:val="2D7D23EE"/>
    <w:rsid w:val="2DF60F5E"/>
    <w:rsid w:val="2F257DA7"/>
    <w:rsid w:val="2F5E036B"/>
    <w:rsid w:val="2F80457E"/>
    <w:rsid w:val="349E5471"/>
    <w:rsid w:val="38474F05"/>
    <w:rsid w:val="38D526E1"/>
    <w:rsid w:val="394B75AF"/>
    <w:rsid w:val="3C2B5111"/>
    <w:rsid w:val="3D626373"/>
    <w:rsid w:val="3DA7680A"/>
    <w:rsid w:val="455467A5"/>
    <w:rsid w:val="461E3079"/>
    <w:rsid w:val="46A139FD"/>
    <w:rsid w:val="481007AD"/>
    <w:rsid w:val="49E17296"/>
    <w:rsid w:val="4AC86916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394300"/>
    <w:rsid w:val="54D97240"/>
    <w:rsid w:val="58346B6C"/>
    <w:rsid w:val="59017396"/>
    <w:rsid w:val="5B9723D0"/>
    <w:rsid w:val="5E3E0D91"/>
    <w:rsid w:val="63B25E95"/>
    <w:rsid w:val="63D74F7B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C0B180E"/>
    <w:rsid w:val="7D2873DD"/>
    <w:rsid w:val="7D3B1B2A"/>
    <w:rsid w:val="7F2006B1"/>
    <w:rsid w:val="7F3C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4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99"/>
    <w:rPr>
      <w:rFonts w:cs="Times New Roman"/>
    </w:rPr>
  </w:style>
  <w:style w:type="paragraph" w:customStyle="1" w:styleId="18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9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20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1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2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3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5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8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9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30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1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2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3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4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2133</Words>
  <Characters>2398</Characters>
  <Lines>8</Lines>
  <Paragraphs>2</Paragraphs>
  <TotalTime>0</TotalTime>
  <ScaleCrop>false</ScaleCrop>
  <LinksUpToDate>false</LinksUpToDate>
  <CharactersWithSpaces>2891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2025-09-08T02:45:25Z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19CC28502FED407A990C8770603E0FFB_13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