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贵州航天医院单一来源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电子胃镜、电子肠镜单一来源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单一来源采购</w:t>
            </w:r>
          </w:p>
        </w:tc>
      </w:tr>
      <w:tr w14:paraId="3EE3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0D778">
            <w:pPr>
              <w:widowControl/>
              <w:ind w:firstLine="480" w:firstLineChars="200"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单一来源采购供应商：富士原厂或原厂授权的本地区经销商（提供授权证明）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74C67">
            <w:pPr>
              <w:widowControl/>
              <w:ind w:firstLine="480"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A703F">
            <w:pPr>
              <w:ind w:firstLine="480" w:firstLineChars="2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采购需求：</w:t>
            </w:r>
          </w:p>
          <w:p w14:paraId="78F17309">
            <w:pPr>
              <w:ind w:firstLine="960" w:firstLineChars="400"/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适配富士VP-4450HD电子内窥镜图像处理器。</w:t>
            </w:r>
          </w:p>
          <w:p w14:paraId="7526D374">
            <w:pPr>
              <w:widowControl/>
              <w:ind w:firstLine="960" w:firstLineChars="40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由于本次采购的高清胃镜与高清肠镜，属于科室原有同品牌设备更新替换。故采购原有品牌产品，能确保与现有系统兼容、维持操作与图像标准统一，并保障后续维修配件供应稳定、服务响应及时。详细参数要求见附件2。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采购办陈老师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6BA8A88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4F2B2CEA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附件1：消化内科采购设备名称及数量</w:t>
      </w:r>
    </w:p>
    <w:tbl>
      <w:tblPr>
        <w:tblStyle w:val="16"/>
        <w:tblW w:w="53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018"/>
        <w:gridCol w:w="2951"/>
        <w:gridCol w:w="1154"/>
        <w:gridCol w:w="1004"/>
        <w:gridCol w:w="1091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7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  <w:p w14:paraId="2612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拦标价</w:t>
            </w:r>
          </w:p>
          <w:p w14:paraId="6289E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(万元）</w:t>
            </w: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B08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电子胃镜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A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A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58E27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0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161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电子肠镜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4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F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9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</w:tbl>
    <w:p w14:paraId="475CD6FD">
      <w:pPr>
        <w:pStyle w:val="2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7273FB8E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DD57A00">
      <w:pPr>
        <w:pStyle w:val="2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3F84F65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C6D98C0">
      <w:pPr>
        <w:pStyle w:val="2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59493E2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717EB631">
      <w:pPr>
        <w:pStyle w:val="2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14A57EE3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0AD3A166">
      <w:pPr>
        <w:pStyle w:val="20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76FD2C36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DE065E4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AB30336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82FD3F9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7BDBD868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17FADF2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3655F3B">
      <w:pP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63ACED44">
      <w:pPr>
        <w:rPr>
          <w:rFonts w:hint="eastAsia"/>
          <w:lang w:val="en-US" w:eastAsia="zh-CN"/>
        </w:rPr>
      </w:pPr>
    </w:p>
    <w:p w14:paraId="76D48980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附件1：技术参数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（需提供参数偏离表）</w:t>
      </w:r>
    </w:p>
    <w:tbl>
      <w:tblPr>
        <w:tblStyle w:val="1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7412"/>
      </w:tblGrid>
      <w:tr w14:paraId="7124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650" w:type="pct"/>
            <w:vAlign w:val="center"/>
          </w:tcPr>
          <w:p w14:paraId="33F70AE4">
            <w:pPr>
              <w:spacing w:line="360" w:lineRule="auto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技术参数</w:t>
            </w:r>
          </w:p>
        </w:tc>
        <w:tc>
          <w:tcPr>
            <w:tcW w:w="4349" w:type="pct"/>
          </w:tcPr>
          <w:p w14:paraId="30CC1385">
            <w:pPr>
              <w:numPr>
                <w:ilvl w:val="0"/>
                <w:numId w:val="0"/>
              </w:numPr>
              <w:rPr>
                <w:b/>
                <w:bCs/>
                <w:sz w:val="24"/>
              </w:rPr>
            </w:pPr>
          </w:p>
          <w:p w14:paraId="43EE7C62">
            <w:pPr>
              <w:numPr>
                <w:numId w:val="0"/>
              </w:num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一、</w:t>
            </w:r>
            <w:r>
              <w:rPr>
                <w:rFonts w:hint="eastAsia"/>
                <w:b/>
                <w:bCs/>
                <w:sz w:val="24"/>
              </w:rPr>
              <w:t>设备应用场景：</w:t>
            </w:r>
          </w:p>
          <w:p w14:paraId="1D944B27"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适用于胃肠道疾病的诊断、活检、镜下治疗等临床操作，包括胃镜、结肠镜等常规内镜检查。</w:t>
            </w:r>
          </w:p>
          <w:p w14:paraId="147A7B6D">
            <w:pPr>
              <w:ind w:firstLine="480" w:firstLineChars="200"/>
              <w:rPr>
                <w:rFonts w:hint="eastAsia"/>
                <w:sz w:val="24"/>
              </w:rPr>
            </w:pPr>
          </w:p>
          <w:p w14:paraId="5D6736DD">
            <w:pPr>
              <w:numPr>
                <w:numId w:val="0"/>
              </w:num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二、</w:t>
            </w:r>
            <w:r>
              <w:rPr>
                <w:rFonts w:hint="eastAsia"/>
                <w:b/>
                <w:bCs/>
                <w:sz w:val="24"/>
              </w:rPr>
              <w:t>主要参数：</w:t>
            </w:r>
          </w:p>
          <w:p w14:paraId="0A77C09D">
            <w:pPr>
              <w:pStyle w:val="30"/>
              <w:ind w:firstLine="0" w:firstLineChars="0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高清上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消化道内窥镜</w:t>
            </w:r>
            <w:r>
              <w:rPr>
                <w:rFonts w:hint="eastAsia"/>
                <w:b/>
                <w:bCs/>
                <w:sz w:val="22"/>
                <w:szCs w:val="22"/>
              </w:rPr>
              <w:t>（胃镜）</w:t>
            </w:r>
          </w:p>
          <w:p w14:paraId="65548596">
            <w:pPr>
              <w:rPr>
                <w:rFonts w:hint="eastAsia" w:ascii="宋体" w:hAnsi="宋体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、先端摄像头为</w:t>
            </w:r>
            <w:r>
              <w:rPr>
                <w:sz w:val="24"/>
              </w:rPr>
              <w:t>CMOS</w:t>
            </w:r>
            <w:r>
              <w:rPr>
                <w:rFonts w:hint="eastAsia"/>
                <w:sz w:val="24"/>
              </w:rPr>
              <w:t>，像素在百万或以上</w:t>
            </w:r>
            <w:r>
              <w:rPr>
                <w:rFonts w:hint="eastAsia"/>
                <w:sz w:val="18"/>
                <w:szCs w:val="21"/>
              </w:rPr>
              <w:t>。</w:t>
            </w:r>
            <w:r>
              <w:rPr>
                <w:sz w:val="24"/>
              </w:rPr>
              <w:t>CMOS</w:t>
            </w:r>
            <w:r>
              <w:rPr>
                <w:rFonts w:hint="eastAsia"/>
                <w:sz w:val="24"/>
              </w:rPr>
              <w:t>是目前各品牌高端摄像器材都采用的感光器件，</w:t>
            </w:r>
            <w:r>
              <w:rPr>
                <w:sz w:val="24"/>
              </w:rPr>
              <w:t>CMOS</w:t>
            </w:r>
            <w:r>
              <w:rPr>
                <w:rFonts w:hint="eastAsia"/>
                <w:sz w:val="24"/>
              </w:rPr>
              <w:t>是数字信号感光。和</w:t>
            </w:r>
            <w:r>
              <w:rPr>
                <w:sz w:val="24"/>
              </w:rPr>
              <w:t>CCD</w:t>
            </w:r>
            <w:r>
              <w:rPr>
                <w:rFonts w:hint="eastAsia"/>
                <w:sz w:val="24"/>
              </w:rPr>
              <w:t>相比感光性更强，色彩还原性更高。</w:t>
            </w:r>
          </w:p>
          <w:p w14:paraId="7A31C603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、有效长度</w:t>
            </w:r>
            <w:r>
              <w:rPr>
                <w:rFonts w:hint="eastAsia" w:ascii="宋体" w:hAnsi="宋体"/>
                <w:sz w:val="24"/>
              </w:rPr>
              <w:t>：≥</w:t>
            </w:r>
            <w:r>
              <w:rPr>
                <w:sz w:val="24"/>
              </w:rPr>
              <w:t>1100mm</w:t>
            </w:r>
          </w:p>
          <w:p w14:paraId="38F549F5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、观察方向：直视</w:t>
            </w:r>
          </w:p>
          <w:p w14:paraId="650DF79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、观察距离：最近观察距离≤</w:t>
            </w:r>
            <w:r>
              <w:rPr>
                <w:rFonts w:hint="eastAsia"/>
                <w:sz w:val="24"/>
              </w:rPr>
              <w:t>2mm</w:t>
            </w:r>
            <w:r>
              <w:rPr>
                <w:rFonts w:hint="eastAsia"/>
                <w:sz w:val="24"/>
              </w:rPr>
              <w:t>，最远观察距离≥100mm</w:t>
            </w:r>
          </w:p>
          <w:p w14:paraId="406F38D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、视野角≥140</w:t>
            </w:r>
            <w:r>
              <w:rPr>
                <w:rFonts w:hint="eastAsia"/>
                <w:sz w:val="24"/>
              </w:rPr>
              <w:t>°</w:t>
            </w:r>
          </w:p>
          <w:p w14:paraId="455D683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6、</w:t>
            </w:r>
            <w:r>
              <w:rPr>
                <w:rFonts w:hint="eastAsia"/>
                <w:sz w:val="24"/>
              </w:rPr>
              <w:t>头端直径≤9.2mm</w:t>
            </w:r>
          </w:p>
          <w:p w14:paraId="5A7E786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7、镜身直径≤9.</w:t>
            </w:r>
            <w:r>
              <w:rPr>
                <w:rFonts w:hint="eastAsia"/>
                <w:sz w:val="24"/>
              </w:rPr>
              <w:t>3mm</w:t>
            </w:r>
          </w:p>
          <w:p w14:paraId="430E737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8、弯曲角度：上210</w:t>
            </w:r>
            <w:r>
              <w:rPr>
                <w:rFonts w:hint="eastAsia"/>
                <w:sz w:val="24"/>
              </w:rPr>
              <w:t>°下90</w:t>
            </w:r>
            <w:r>
              <w:rPr>
                <w:rFonts w:hint="eastAsia"/>
                <w:sz w:val="24"/>
              </w:rPr>
              <w:t>°左右各100</w:t>
            </w:r>
            <w:r>
              <w:rPr>
                <w:rFonts w:hint="eastAsia"/>
                <w:sz w:val="24"/>
              </w:rPr>
              <w:t>°</w:t>
            </w:r>
          </w:p>
          <w:p w14:paraId="26AD0EC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、钳道内径≥2.8mm</w:t>
            </w:r>
          </w:p>
          <w:p w14:paraId="624AA4B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10、先端部有和</w:t>
            </w:r>
            <w:r>
              <w:rPr>
                <w:rFonts w:hint="eastAsia"/>
                <w:sz w:val="24"/>
              </w:rPr>
              <w:t>活检钳道口并列的向前射水口，以便在活检钳道被器械占用时还能射水冲洗创面。</w:t>
            </w:r>
          </w:p>
          <w:p w14:paraId="2C33A1F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1、全长≥1400mm</w:t>
            </w:r>
            <w:bookmarkStart w:id="0" w:name="_GoBack"/>
            <w:bookmarkEnd w:id="0"/>
          </w:p>
          <w:p w14:paraId="5B77B674">
            <w:pPr>
              <w:pStyle w:val="35"/>
              <w:ind w:firstLine="0" w:firstLineChars="0"/>
              <w:rPr>
                <w:sz w:val="24"/>
              </w:rPr>
            </w:pPr>
          </w:p>
          <w:p w14:paraId="4ADBEC39">
            <w:pPr>
              <w:pStyle w:val="30"/>
              <w:ind w:firstLine="0" w:firstLineChars="0"/>
              <w:rPr>
                <w:rFonts w:ascii="Times New Roman" w:hAnsi="Times New Roman" w:eastAsia="宋体" w:cs="Times New Roman"/>
                <w:b/>
                <w:bCs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2"/>
                <w:szCs w:val="22"/>
              </w:rPr>
              <w:t>高清下消化道内窥镜（肠镜）</w:t>
            </w:r>
          </w:p>
          <w:p w14:paraId="27069776">
            <w:pPr>
              <w:rPr>
                <w:rFonts w:hint="eastAsia" w:ascii="宋体" w:hAnsi="宋体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、先端摄像头为</w:t>
            </w:r>
            <w:r>
              <w:rPr>
                <w:sz w:val="24"/>
              </w:rPr>
              <w:t>CMOS</w:t>
            </w:r>
            <w:r>
              <w:rPr>
                <w:rFonts w:hint="eastAsia"/>
                <w:sz w:val="24"/>
              </w:rPr>
              <w:t>，像素在百万或以上</w:t>
            </w:r>
            <w:r>
              <w:rPr>
                <w:rFonts w:hint="eastAsia"/>
                <w:sz w:val="18"/>
                <w:szCs w:val="21"/>
              </w:rPr>
              <w:t>。</w:t>
            </w:r>
            <w:r>
              <w:rPr>
                <w:sz w:val="24"/>
              </w:rPr>
              <w:t>CMOS</w:t>
            </w:r>
            <w:r>
              <w:rPr>
                <w:rFonts w:hint="eastAsia"/>
                <w:sz w:val="24"/>
              </w:rPr>
              <w:t>是目前各品牌高端摄像器材都采用的感光器件，</w:t>
            </w:r>
            <w:r>
              <w:rPr>
                <w:sz w:val="24"/>
              </w:rPr>
              <w:t>CMOS</w:t>
            </w:r>
            <w:r>
              <w:rPr>
                <w:rFonts w:hint="eastAsia"/>
                <w:sz w:val="24"/>
              </w:rPr>
              <w:t>是数字信号感光。和</w:t>
            </w:r>
            <w:r>
              <w:rPr>
                <w:sz w:val="24"/>
              </w:rPr>
              <w:t>CCD</w:t>
            </w:r>
            <w:r>
              <w:rPr>
                <w:rFonts w:hint="eastAsia"/>
                <w:sz w:val="24"/>
              </w:rPr>
              <w:t>相比感光性更强，色彩还原性更高。</w:t>
            </w:r>
          </w:p>
          <w:p w14:paraId="0867FCB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、有效长度</w:t>
            </w:r>
            <w:r>
              <w:rPr>
                <w:rFonts w:hint="eastAsia" w:ascii="宋体" w:hAnsi="宋体"/>
                <w:sz w:val="24"/>
              </w:rPr>
              <w:t>：≥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33</w:t>
            </w:r>
            <w:r>
              <w:rPr>
                <w:sz w:val="24"/>
              </w:rPr>
              <w:t>0mm</w:t>
            </w:r>
          </w:p>
          <w:p w14:paraId="0D187CD8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、观察方向：直视</w:t>
            </w:r>
          </w:p>
          <w:p w14:paraId="22DBD849">
            <w:pPr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、景深距离：2-100mm</w:t>
            </w:r>
          </w:p>
          <w:p w14:paraId="4F336889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、视野角</w:t>
            </w:r>
            <w:r>
              <w:rPr>
                <w:rFonts w:hint="eastAsia" w:ascii="宋体" w:hAnsi="宋体"/>
                <w:sz w:val="24"/>
              </w:rPr>
              <w:t>≥</w:t>
            </w:r>
            <w:r>
              <w:rPr>
                <w:sz w:val="24"/>
              </w:rPr>
              <w:t>140</w:t>
            </w:r>
            <w:r>
              <w:rPr>
                <w:rFonts w:hint="eastAsia"/>
                <w:sz w:val="24"/>
              </w:rPr>
              <w:t>°</w:t>
            </w:r>
          </w:p>
          <w:p w14:paraId="1284AA2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、头端直径≤12.8mm</w:t>
            </w:r>
          </w:p>
          <w:p w14:paraId="2BEB0F37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7、</w:t>
            </w:r>
            <w:r>
              <w:rPr>
                <w:rFonts w:hint="eastAsia"/>
                <w:sz w:val="24"/>
              </w:rPr>
              <w:t>镜身直径≤</w:t>
            </w:r>
            <w:r>
              <w:rPr>
                <w:rFonts w:hint="eastAsia"/>
                <w:sz w:val="24"/>
              </w:rPr>
              <w:t>12.8mm</w:t>
            </w:r>
          </w:p>
          <w:p w14:paraId="20313D0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8、弯曲角度：上≥</w:t>
            </w:r>
            <w:r>
              <w:rPr>
                <w:rFonts w:hint="eastAsia"/>
                <w:sz w:val="24"/>
              </w:rPr>
              <w:t>180</w:t>
            </w:r>
            <w:r>
              <w:rPr>
                <w:rFonts w:hint="eastAsia"/>
                <w:sz w:val="24"/>
              </w:rPr>
              <w:t>°下≥</w:t>
            </w:r>
            <w:r>
              <w:rPr>
                <w:rFonts w:hint="eastAsia"/>
                <w:sz w:val="24"/>
              </w:rPr>
              <w:t>180°左≥1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°右≥1</w:t>
            </w:r>
            <w:r>
              <w:rPr>
                <w:rFonts w:hint="eastAsia"/>
                <w:sz w:val="24"/>
              </w:rPr>
              <w:t>60</w:t>
            </w:r>
            <w:r>
              <w:rPr>
                <w:rFonts w:hint="eastAsia"/>
                <w:sz w:val="24"/>
              </w:rPr>
              <w:t>°</w:t>
            </w:r>
          </w:p>
          <w:p w14:paraId="0882252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、钳道内径≥</w:t>
            </w:r>
            <w:r>
              <w:rPr>
                <w:rFonts w:hint="eastAsia"/>
                <w:sz w:val="24"/>
              </w:rPr>
              <w:t>3.8mm</w:t>
            </w:r>
          </w:p>
          <w:p w14:paraId="26F3E63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10、先端部有和</w:t>
            </w:r>
            <w:r>
              <w:rPr>
                <w:rFonts w:hint="eastAsia"/>
                <w:sz w:val="24"/>
              </w:rPr>
              <w:t>活检钳道口并列的向前射水口，以便在活检钳道被器械占用时还能射水冲洗创面。</w:t>
            </w:r>
          </w:p>
          <w:p w14:paraId="2B08B16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全长≥1330mm</w:t>
            </w:r>
          </w:p>
          <w:p w14:paraId="64F41034">
            <w:pPr>
              <w:rPr>
                <w:rFonts w:hint="eastAsia"/>
                <w:sz w:val="24"/>
                <w:lang w:val="en-US" w:eastAsia="zh-CN"/>
              </w:rPr>
            </w:pPr>
          </w:p>
          <w:p w14:paraId="705FAD6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4"/>
              </w:rPr>
              <w:t>、配置要求：</w:t>
            </w:r>
          </w:p>
          <w:p w14:paraId="5735C12E">
            <w:pPr>
              <w:pStyle w:val="30"/>
              <w:ind w:firstLine="0"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高清上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消化道内窥镜</w:t>
            </w:r>
            <w:r>
              <w:rPr>
                <w:rFonts w:hint="eastAsia"/>
                <w:sz w:val="22"/>
                <w:szCs w:val="22"/>
              </w:rPr>
              <w:t>（胃镜）1条</w:t>
            </w:r>
          </w:p>
          <w:p w14:paraId="3F0DD818">
            <w:pPr>
              <w:pStyle w:val="30"/>
              <w:ind w:firstLine="0" w:firstLineChars="0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高清下消化道内窥镜（肠镜）1条</w:t>
            </w:r>
          </w:p>
        </w:tc>
      </w:tr>
    </w:tbl>
    <w:p w14:paraId="533DCFEF"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38141F9"/>
    <w:rsid w:val="05C83698"/>
    <w:rsid w:val="075E2C95"/>
    <w:rsid w:val="0A8A6F01"/>
    <w:rsid w:val="0BB574E9"/>
    <w:rsid w:val="0BC67500"/>
    <w:rsid w:val="0BFA53FB"/>
    <w:rsid w:val="0DF72211"/>
    <w:rsid w:val="0F227162"/>
    <w:rsid w:val="0F5C08A7"/>
    <w:rsid w:val="10303A91"/>
    <w:rsid w:val="103F4328"/>
    <w:rsid w:val="10A62A18"/>
    <w:rsid w:val="11FF749C"/>
    <w:rsid w:val="16373051"/>
    <w:rsid w:val="165E7E7E"/>
    <w:rsid w:val="171E5694"/>
    <w:rsid w:val="174F484D"/>
    <w:rsid w:val="179A4019"/>
    <w:rsid w:val="19520625"/>
    <w:rsid w:val="1A120022"/>
    <w:rsid w:val="1AE22727"/>
    <w:rsid w:val="1C042A1F"/>
    <w:rsid w:val="1D4F5A23"/>
    <w:rsid w:val="20784C33"/>
    <w:rsid w:val="21052421"/>
    <w:rsid w:val="217001E2"/>
    <w:rsid w:val="22E542B8"/>
    <w:rsid w:val="24D2209E"/>
    <w:rsid w:val="26B72AA4"/>
    <w:rsid w:val="28180C8B"/>
    <w:rsid w:val="2B202C91"/>
    <w:rsid w:val="2B824D9A"/>
    <w:rsid w:val="2CCB451E"/>
    <w:rsid w:val="2D7D23EE"/>
    <w:rsid w:val="2DF60F5E"/>
    <w:rsid w:val="2F257DA7"/>
    <w:rsid w:val="2F80457E"/>
    <w:rsid w:val="2F974B8C"/>
    <w:rsid w:val="302B5A68"/>
    <w:rsid w:val="33D7640C"/>
    <w:rsid w:val="349E5471"/>
    <w:rsid w:val="38474F05"/>
    <w:rsid w:val="38D526E1"/>
    <w:rsid w:val="394B75AF"/>
    <w:rsid w:val="3C2B5111"/>
    <w:rsid w:val="3D626373"/>
    <w:rsid w:val="3DA7680A"/>
    <w:rsid w:val="439F2BD5"/>
    <w:rsid w:val="455467A5"/>
    <w:rsid w:val="461E3079"/>
    <w:rsid w:val="46A139FD"/>
    <w:rsid w:val="47F530F6"/>
    <w:rsid w:val="481007AD"/>
    <w:rsid w:val="487D096B"/>
    <w:rsid w:val="49E17296"/>
    <w:rsid w:val="4AC86916"/>
    <w:rsid w:val="4D8E366A"/>
    <w:rsid w:val="4DA23720"/>
    <w:rsid w:val="4DD454D1"/>
    <w:rsid w:val="4E8C54B1"/>
    <w:rsid w:val="4EC10F8B"/>
    <w:rsid w:val="4EDA651C"/>
    <w:rsid w:val="4FAD5E6E"/>
    <w:rsid w:val="4FDE15A9"/>
    <w:rsid w:val="503C735D"/>
    <w:rsid w:val="50612E6B"/>
    <w:rsid w:val="51051655"/>
    <w:rsid w:val="51277097"/>
    <w:rsid w:val="51983E64"/>
    <w:rsid w:val="52816664"/>
    <w:rsid w:val="52A05BEE"/>
    <w:rsid w:val="52A13E2E"/>
    <w:rsid w:val="53752863"/>
    <w:rsid w:val="54394300"/>
    <w:rsid w:val="54D97240"/>
    <w:rsid w:val="56EE5A80"/>
    <w:rsid w:val="58346B6C"/>
    <w:rsid w:val="59017396"/>
    <w:rsid w:val="5A8B6F17"/>
    <w:rsid w:val="5ADD0B89"/>
    <w:rsid w:val="62A019CE"/>
    <w:rsid w:val="63B25E95"/>
    <w:rsid w:val="63D74F7B"/>
    <w:rsid w:val="6604073B"/>
    <w:rsid w:val="66102866"/>
    <w:rsid w:val="66D31996"/>
    <w:rsid w:val="68025440"/>
    <w:rsid w:val="688F3EA6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00ABA"/>
    <w:rsid w:val="70B2124A"/>
    <w:rsid w:val="735E1713"/>
    <w:rsid w:val="75881A8D"/>
    <w:rsid w:val="782E6441"/>
    <w:rsid w:val="78C338C8"/>
    <w:rsid w:val="7B007056"/>
    <w:rsid w:val="7C0B180E"/>
    <w:rsid w:val="7D3B1B2A"/>
    <w:rsid w:val="7F2006B1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6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9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10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footer"/>
    <w:basedOn w:val="1"/>
    <w:link w:val="27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6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4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paragraph" w:styleId="15">
    <w:name w:val="Body Text First Indent 2"/>
    <w:basedOn w:val="9"/>
    <w:qFormat/>
    <w:uiPriority w:val="0"/>
    <w:pPr>
      <w:spacing w:after="120" w:afterLines="0"/>
      <w:ind w:left="420" w:leftChars="200" w:firstLine="420"/>
    </w:pPr>
    <w:rPr>
      <w:rFonts w:ascii="Calibri" w:hAnsi="Calibri" w:eastAsia="宋体" w:cs="Times New Roman"/>
      <w:sz w:val="21"/>
      <w:szCs w:val="24"/>
    </w:r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1">
    <w:name w:val="1"/>
    <w:basedOn w:val="1"/>
    <w:next w:val="9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22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23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4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5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6">
    <w:name w:val="页眉 字符"/>
    <w:basedOn w:val="18"/>
    <w:link w:val="1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7">
    <w:name w:val="页脚 字符"/>
    <w:basedOn w:val="18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8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9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30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1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32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33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4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5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6">
    <w:name w:val="标题 2 Char"/>
    <w:basedOn w:val="18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7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1251</Words>
  <Characters>1389</Characters>
  <Lines>8</Lines>
  <Paragraphs>2</Paragraphs>
  <TotalTime>5</TotalTime>
  <ScaleCrop>false</ScaleCrop>
  <LinksUpToDate>false</LinksUpToDate>
  <CharactersWithSpaces>1461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2026-01-20T07:21:19Z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