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全自动单独滴染HE染色机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15万元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15万元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全自动单独滴染HE染色机1台，评分方法见附件1、详细参数要求见附件2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纸质版，需胶装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密封，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内含目录及页码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58C8244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BA8A11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附件1：评分方法</w:t>
      </w: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4D1485EA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132A6A2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666A13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332530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AE63223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技术参数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（需提供参数偏离表）</w:t>
      </w:r>
      <w:bookmarkStart w:id="0" w:name="_GoBack"/>
      <w:bookmarkEnd w:id="0"/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8151"/>
      </w:tblGrid>
      <w:tr w14:paraId="1626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706" w:type="dxa"/>
            <w:vAlign w:val="center"/>
          </w:tcPr>
          <w:p w14:paraId="481164E7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8151" w:type="dxa"/>
            <w:vAlign w:val="center"/>
          </w:tcPr>
          <w:p w14:paraId="7AA8C807">
            <w:pPr>
              <w:spacing w:line="360" w:lineRule="auto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  <w:lang w:val="en-US" w:eastAsia="zh-CN"/>
              </w:rPr>
              <w:t>全自动单独滴染HE染色机</w:t>
            </w:r>
          </w:p>
        </w:tc>
      </w:tr>
      <w:tr w14:paraId="77D8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2706" w:type="dxa"/>
            <w:vAlign w:val="center"/>
          </w:tcPr>
          <w:p w14:paraId="63545A2C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8151" w:type="dxa"/>
          </w:tcPr>
          <w:p w14:paraId="1A65ECBA">
            <w:pPr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</w:p>
          <w:p w14:paraId="37FE705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一、</w:t>
            </w:r>
            <w:r>
              <w:rPr>
                <w:rFonts w:hint="eastAsia"/>
                <w:b/>
                <w:bCs/>
                <w:sz w:val="22"/>
                <w:szCs w:val="22"/>
              </w:rPr>
              <w:t>设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备应用场景：能够高效、稳定地处理每日常规病理切片HE染色工作。 通过精确的单独滴染技术和程序化控制，消除人工染色带来的批次间差异和人为误差，确保每一张切片颜色对比度（胞核蓝紫、胞质粉红）达到最佳且统一，为病理医生提供可靠的诊断依据。</w:t>
            </w:r>
          </w:p>
          <w:p w14:paraId="5695C86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48E1804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二、主要参数：</w:t>
            </w:r>
          </w:p>
          <w:p w14:paraId="173DEC34">
            <w:pPr>
              <w:numPr>
                <w:ilvl w:val="0"/>
                <w:numId w:val="1"/>
              </w:numPr>
              <w:tabs>
                <w:tab w:val="left" w:pos="720"/>
              </w:tabs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仪器用途：病理组织标本HE全自动染色封片。</w:t>
            </w:r>
          </w:p>
          <w:p w14:paraId="46A2B2AB">
            <w:pPr>
              <w:numPr>
                <w:ilvl w:val="0"/>
                <w:numId w:val="1"/>
              </w:numPr>
              <w:tabs>
                <w:tab w:val="left" w:pos="720"/>
              </w:tabs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染色通量：单批可处理玻片90片以上(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染色速度≥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0片/小时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；封片速度≥180片/小时。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日均样本量（100-300 片），保证设备对科室持续发展样本量承载能力。</w:t>
            </w:r>
          </w:p>
          <w:p w14:paraId="2CF5C8D5">
            <w:pPr>
              <w:numPr>
                <w:ilvl w:val="0"/>
                <w:numId w:val="1"/>
              </w:numPr>
              <w:tabs>
                <w:tab w:val="left" w:pos="720"/>
              </w:tabs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全自动一体机：进样、扫描、烤片、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染色、封片、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再次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烤片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、出样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全自动一体化，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无需人工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转运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滴液精度（≤5μL级）、确保单片试剂用量一致；支持单片独立滴染，无交叉污染。染色时间控制：秒级可调（如苏木精染色时间 30s-10min 范围调控），适配不同组织类型需求。</w:t>
            </w:r>
          </w:p>
          <w:p w14:paraId="6B14BDE4">
            <w:pPr>
              <w:numPr>
                <w:ilvl w:val="0"/>
                <w:numId w:val="1"/>
              </w:numPr>
              <w:tabs>
                <w:tab w:val="left" w:pos="720"/>
              </w:tabs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样本跟踪：具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有条码/二维码扫描功能，全自动识别样本，跟踪工作进度。</w:t>
            </w:r>
          </w:p>
          <w:p w14:paraId="411F2327">
            <w:pPr>
              <w:numPr>
                <w:ilvl w:val="0"/>
                <w:numId w:val="1"/>
              </w:numPr>
              <w:tabs>
                <w:tab w:val="left" w:pos="720"/>
              </w:tabs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触控屏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采用嵌入式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15.6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寸液晶触控屏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无需另外配置电脑。</w:t>
            </w:r>
          </w:p>
          <w:p w14:paraId="17FF20AD">
            <w:pPr>
              <w:numPr>
                <w:ilvl w:val="0"/>
                <w:numId w:val="1"/>
              </w:numPr>
              <w:tabs>
                <w:tab w:val="left" w:pos="720"/>
              </w:tabs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操作界面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全中文操作界面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Windows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系统，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可接入科室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LIS或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HIS系统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。</w:t>
            </w:r>
          </w:p>
          <w:p w14:paraId="1B1865BB">
            <w:pPr>
              <w:numPr>
                <w:ilvl w:val="0"/>
                <w:numId w:val="1"/>
              </w:numPr>
              <w:tabs>
                <w:tab w:val="left" w:pos="720"/>
              </w:tabs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试剂管控：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7种染色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试剂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采用芯片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管理，可自动读取标签，识别试剂相关信息，包括品种、效期、批号等。</w:t>
            </w:r>
          </w:p>
          <w:p w14:paraId="3FF347A0">
            <w:pPr>
              <w:numPr>
                <w:ilvl w:val="0"/>
                <w:numId w:val="1"/>
              </w:numPr>
              <w:tabs>
                <w:tab w:val="left" w:pos="720"/>
              </w:tabs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试剂兼容性：支持常规试剂和环保试剂，两者可切换，兼顾合规与灵活。</w:t>
            </w:r>
          </w:p>
          <w:p w14:paraId="57328F58">
            <w:pPr>
              <w:numPr>
                <w:ilvl w:val="0"/>
                <w:numId w:val="1"/>
              </w:numPr>
              <w:tabs>
                <w:tab w:val="left" w:pos="720"/>
              </w:tabs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扫码售后：扫设备上二维码进入专业售后APP</w:t>
            </w:r>
          </w:p>
          <w:p w14:paraId="347FDA1C">
            <w:pPr>
              <w:numPr>
                <w:ilvl w:val="0"/>
                <w:numId w:val="0"/>
              </w:numPr>
              <w:tabs>
                <w:tab w:val="left" w:pos="720"/>
              </w:tabs>
              <w:spacing w:line="380" w:lineRule="exact"/>
              <w:ind w:left="360" w:lef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 w14:paraId="0AA649A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三、软件功能配置</w:t>
            </w:r>
          </w:p>
          <w:p w14:paraId="65BF7F12">
            <w:pPr>
              <w:numPr>
                <w:ilvl w:val="0"/>
                <w:numId w:val="0"/>
              </w:numPr>
              <w:tabs>
                <w:tab w:val="left" w:pos="720"/>
              </w:tabs>
              <w:spacing w:line="380" w:lineRule="exact"/>
              <w:ind w:left="360" w:leftChars="0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智能与质控参数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：</w:t>
            </w:r>
          </w:p>
          <w:p w14:paraId="4203E611">
            <w:pPr>
              <w:numPr>
                <w:ilvl w:val="0"/>
                <w:numId w:val="0"/>
              </w:numPr>
              <w:tabs>
                <w:tab w:val="left" w:pos="720"/>
              </w:tabs>
              <w:spacing w:line="380" w:lineRule="exact"/>
              <w:ind w:left="360" w:lef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程序存储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与编辑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：可预设≥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00 种染色程序，支持自定义参数并保存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，满足不同组织类型染色需求。</w:t>
            </w:r>
          </w:p>
          <w:p w14:paraId="55F7D245">
            <w:pPr>
              <w:numPr>
                <w:ilvl w:val="0"/>
                <w:numId w:val="0"/>
              </w:numPr>
              <w:tabs>
                <w:tab w:val="left" w:pos="720"/>
              </w:tabs>
              <w:spacing w:line="380" w:lineRule="exact"/>
              <w:ind w:left="360" w:leftChars="0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追溯系统：对接系统，记录每片切片的染色参数、试剂批次、操作人员信息。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远程控制与故障预警、试剂余量提醒，提升科室管理效率。</w:t>
            </w:r>
          </w:p>
          <w:p w14:paraId="79BFC3E8">
            <w:pPr>
              <w:numPr>
                <w:ilvl w:val="0"/>
                <w:numId w:val="0"/>
              </w:numPr>
              <w:tabs>
                <w:tab w:val="left" w:pos="720"/>
              </w:tabs>
              <w:spacing w:line="380" w:lineRule="exact"/>
              <w:ind w:left="360" w:leftChars="0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故障预警：具备试剂余量提醒、温控异常报警、卡片自动检测功能。</w:t>
            </w:r>
          </w:p>
          <w:p w14:paraId="17306773">
            <w:pPr>
              <w:numPr>
                <w:ilvl w:val="0"/>
                <w:numId w:val="0"/>
              </w:numPr>
              <w:tabs>
                <w:tab w:val="left" w:pos="720"/>
              </w:tabs>
              <w:spacing w:line="380" w:lineRule="exact"/>
              <w:ind w:left="360" w:leftChars="0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 w14:paraId="2F864FB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四、配置要求：</w:t>
            </w:r>
          </w:p>
          <w:p w14:paraId="4CA4D3F9">
            <w:pPr>
              <w:numPr>
                <w:ilvl w:val="0"/>
                <w:numId w:val="0"/>
              </w:numPr>
              <w:tabs>
                <w:tab w:val="left" w:pos="720"/>
              </w:tabs>
              <w:spacing w:line="380" w:lineRule="exact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能耗：待机功率≤100W，运行功率≤50</w:t>
            </w:r>
          </w:p>
        </w:tc>
      </w:tr>
    </w:tbl>
    <w:p w14:paraId="20A4C5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D0120"/>
    <w:multiLevelType w:val="multilevel"/>
    <w:tmpl w:val="6CED0120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38141F9"/>
    <w:rsid w:val="05C83698"/>
    <w:rsid w:val="0A8A6F01"/>
    <w:rsid w:val="0BB574E9"/>
    <w:rsid w:val="0DF72211"/>
    <w:rsid w:val="0F227162"/>
    <w:rsid w:val="10A62A18"/>
    <w:rsid w:val="11FF749C"/>
    <w:rsid w:val="16373051"/>
    <w:rsid w:val="165E7E7E"/>
    <w:rsid w:val="1A120022"/>
    <w:rsid w:val="1AE22727"/>
    <w:rsid w:val="1C042A1F"/>
    <w:rsid w:val="20784C33"/>
    <w:rsid w:val="24D2209E"/>
    <w:rsid w:val="26B72AA4"/>
    <w:rsid w:val="2B202C91"/>
    <w:rsid w:val="2CD94A8F"/>
    <w:rsid w:val="2D7D23EE"/>
    <w:rsid w:val="2DF60F5E"/>
    <w:rsid w:val="2F257DA7"/>
    <w:rsid w:val="2F80457E"/>
    <w:rsid w:val="349E5471"/>
    <w:rsid w:val="38D526E1"/>
    <w:rsid w:val="394B75AF"/>
    <w:rsid w:val="3C2B5111"/>
    <w:rsid w:val="3CC51821"/>
    <w:rsid w:val="3CFE4DC5"/>
    <w:rsid w:val="3D626373"/>
    <w:rsid w:val="3DA7680A"/>
    <w:rsid w:val="461E3079"/>
    <w:rsid w:val="46A139FD"/>
    <w:rsid w:val="481007AD"/>
    <w:rsid w:val="49E17296"/>
    <w:rsid w:val="4AC86916"/>
    <w:rsid w:val="4D8E366A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D97240"/>
    <w:rsid w:val="59017396"/>
    <w:rsid w:val="63B25E95"/>
    <w:rsid w:val="6604073B"/>
    <w:rsid w:val="66102866"/>
    <w:rsid w:val="66D31996"/>
    <w:rsid w:val="688F3EA6"/>
    <w:rsid w:val="69887333"/>
    <w:rsid w:val="6A454942"/>
    <w:rsid w:val="6CFB554B"/>
    <w:rsid w:val="6EFE6B64"/>
    <w:rsid w:val="6FF941E7"/>
    <w:rsid w:val="70B2124A"/>
    <w:rsid w:val="735E1713"/>
    <w:rsid w:val="782E6441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产品相关信息"/>
    <w:basedOn w:val="1"/>
    <w:qFormat/>
    <w:uiPriority w:val="0"/>
    <w:rPr>
      <w:rFonts w:ascii="宋体" w:hAnsi="宋体" w:eastAsia="宋体" w:cs="宋体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857</Words>
  <Characters>930</Characters>
  <Lines>8</Lines>
  <Paragraphs>2</Paragraphs>
  <TotalTime>0</TotalTime>
  <ScaleCrop>false</ScaleCrop>
  <LinksUpToDate>false</LinksUpToDate>
  <CharactersWithSpaces>1022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2026-02-04T07:44:18Z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DC617C4BFE0F489AAF805447EB9AA209_13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