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564F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DDC08B"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贵州航天医院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单一来源采购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公告</w:t>
            </w:r>
          </w:p>
        </w:tc>
      </w:tr>
      <w:tr w14:paraId="1BE4A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BD9807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一、项目基本情况：</w:t>
            </w:r>
          </w:p>
        </w:tc>
      </w:tr>
      <w:tr w14:paraId="34573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FFA95A">
            <w:pPr>
              <w:widowControl/>
              <w:ind w:firstLine="480" w:firstLineChars="200"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项目名称：贵州航天医院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有创心输出量测量模块单一来源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采购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项目</w:t>
            </w:r>
          </w:p>
        </w:tc>
      </w:tr>
      <w:tr w14:paraId="6CC46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3A2DD2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采购方式：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单一来源采购</w:t>
            </w:r>
          </w:p>
        </w:tc>
      </w:tr>
      <w:tr w14:paraId="08D36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FA7D29">
            <w:pPr>
              <w:widowControl/>
              <w:ind w:firstLine="48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单一来源采购供应商：广东宝莱特医用科技有限公司或原制造商授权的本地区经销商（提供授权证明）</w:t>
            </w:r>
            <w:bookmarkStart w:id="0" w:name="_GoBack"/>
            <w:bookmarkEnd w:id="0"/>
          </w:p>
        </w:tc>
      </w:tr>
      <w:tr w14:paraId="36653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6F0C14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预算金额：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5万元</w:t>
            </w:r>
          </w:p>
        </w:tc>
      </w:tr>
      <w:tr w14:paraId="4A901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C6531B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最高限价：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5万元</w:t>
            </w:r>
          </w:p>
        </w:tc>
      </w:tr>
      <w:tr w14:paraId="371FE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850011">
            <w:pPr>
              <w:pStyle w:val="10"/>
              <w:ind w:left="0" w:firstLine="480" w:firstLineChars="200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eastAsia="FangSong_GB2312" w:asciiTheme="minorHAnsi" w:hAnsiTheme="minorHAnsi" w:cstheme="minorHAnsi"/>
                <w:lang w:bidi="ar"/>
              </w:rPr>
              <w:t>采购需求：</w:t>
            </w:r>
            <w:r>
              <w:rPr>
                <w:rFonts w:hint="eastAsia" w:eastAsia="FangSong_GB2312" w:asciiTheme="minorHAnsi" w:hAnsiTheme="minorHAnsi" w:cstheme="minorHAnsi"/>
                <w:lang w:val="en-US" w:eastAsia="zh-CN" w:bidi="ar"/>
              </w:rPr>
              <w:t>作为独立设备监护的功能模块，无缝兼容科室现有的病人监护仪（品牌宝莱特）、即插即用。</w:t>
            </w:r>
          </w:p>
          <w:p w14:paraId="7D777BEB">
            <w:pPr>
              <w:pStyle w:val="10"/>
              <w:ind w:left="0" w:firstLine="480" w:firstLineChars="200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鉴于本次所购模块为现有监护系统专用功能组件，需确保其与监护仪主机在硬件接口、软件系统、数据算法上实现无缝兼容，以保证监测数据精准可靠和临床使用安全。同时，为确保设备维护的连贯性、技术支持的及时性以及后续校准服务的专业性，必须采购与原监护系统品牌型号完全匹配的专用模块，其他品牌产品无法替代使用。</w:t>
            </w:r>
          </w:p>
          <w:p w14:paraId="5CBE01CD">
            <w:pPr>
              <w:pStyle w:val="10"/>
              <w:ind w:left="0" w:firstLine="480" w:firstLineChars="200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参数要求见附件1</w:t>
            </w:r>
          </w:p>
        </w:tc>
      </w:tr>
      <w:tr w14:paraId="34CEF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41B320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合同履行期限：合同签订之日起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15个工作日内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履行</w:t>
            </w:r>
          </w:p>
        </w:tc>
      </w:tr>
      <w:tr w14:paraId="76B33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778E9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交货地点或服务地点：贵州航天医院</w:t>
            </w:r>
          </w:p>
        </w:tc>
      </w:tr>
      <w:tr w14:paraId="3AFC1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289ED3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二、投标人资格要求：</w:t>
            </w:r>
          </w:p>
        </w:tc>
      </w:tr>
      <w:tr w14:paraId="553FC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648A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提供独立承担民事责任的能力，如营业执照、自然人身份证明等</w:t>
            </w:r>
          </w:p>
        </w:tc>
      </w:tr>
      <w:tr w14:paraId="28FE7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5BB83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具有良好的商业信誉和健全的财务制度，具体要求（如财务报表等）</w:t>
            </w:r>
          </w:p>
        </w:tc>
      </w:tr>
      <w:tr w14:paraId="78554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46EC7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具有履行合同所必须的设备和专业技术能力（资料或承诺）</w:t>
            </w:r>
          </w:p>
        </w:tc>
      </w:tr>
      <w:tr w14:paraId="48665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15722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具有依法缴纳税收和社会保障金的良好记录</w:t>
            </w:r>
          </w:p>
        </w:tc>
      </w:tr>
      <w:tr w14:paraId="7E409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1BCF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参加政府采购活动前三年内，在经营活动中没有重大违法记录（书面证明）</w:t>
            </w:r>
          </w:p>
        </w:tc>
      </w:tr>
      <w:tr w14:paraId="0012A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4626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不是失信被执行人、重大税收违法案件当事人、政府采购严重违法失信行为人等的承诺或资料</w:t>
            </w:r>
          </w:p>
        </w:tc>
      </w:tr>
      <w:tr w14:paraId="466B4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74A3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是否接受联合体投标：否</w:t>
            </w:r>
          </w:p>
        </w:tc>
      </w:tr>
      <w:tr w14:paraId="14A73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FC68B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三、获取采购文件</w:t>
            </w:r>
          </w:p>
        </w:tc>
      </w:tr>
      <w:tr w14:paraId="610F1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80371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7289E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5F4C3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获取采购文件的地点或方式：挂网公告</w:t>
            </w:r>
          </w:p>
        </w:tc>
      </w:tr>
      <w:tr w14:paraId="403E2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E91B6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是否交纳投标保证金（交纳方式）：否</w:t>
            </w:r>
          </w:p>
        </w:tc>
      </w:tr>
      <w:tr w14:paraId="5C271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498DB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四、响应文件提交</w:t>
            </w:r>
          </w:p>
        </w:tc>
      </w:tr>
      <w:tr w14:paraId="45FDC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90B57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截止时间：自本公告发布之日起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10C92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0962E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地点：贵州航天医院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外科综合楼一楼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医学装备部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赵老师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收，联系电话：0851-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</w:p>
        </w:tc>
      </w:tr>
      <w:tr w14:paraId="5D21D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82AEB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开启：（是否见面、纸质或电子）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纸质版密封</w:t>
            </w:r>
          </w:p>
        </w:tc>
      </w:tr>
      <w:tr w14:paraId="2C019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ABEC3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五、联系人及联系方式：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采购办陈老师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</w:p>
        </w:tc>
      </w:tr>
    </w:tbl>
    <w:p w14:paraId="4766B072">
      <w:pPr>
        <w:rPr>
          <w:spacing w:val="0"/>
          <w:w w:val="100"/>
          <w:position w:val="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spacing w:val="0"/>
          <w:w w:val="100"/>
          <w:position w:val="0"/>
        </w:rPr>
        <w:br w:type="page"/>
      </w:r>
    </w:p>
    <w:p w14:paraId="01B13BB5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附件1：技术参数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（需提供参数偏离表）</w:t>
      </w: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7410"/>
      </w:tblGrid>
      <w:tr w14:paraId="03E45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1" w:type="pct"/>
            <w:vAlign w:val="center"/>
          </w:tcPr>
          <w:p w14:paraId="55DBC6BD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设备名称</w:t>
            </w:r>
          </w:p>
        </w:tc>
        <w:tc>
          <w:tcPr>
            <w:tcW w:w="4348" w:type="pct"/>
            <w:vAlign w:val="center"/>
          </w:tcPr>
          <w:p w14:paraId="08711EFF">
            <w:pPr>
              <w:spacing w:line="360" w:lineRule="auto"/>
              <w:rPr>
                <w:rFonts w:hint="default" w:eastAsiaTheme="minorEastAsia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有创心输出量测量模块</w:t>
            </w:r>
          </w:p>
        </w:tc>
      </w:tr>
      <w:tr w14:paraId="0FE0D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651" w:type="pct"/>
            <w:vAlign w:val="center"/>
          </w:tcPr>
          <w:p w14:paraId="22A23037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技术参数清单</w:t>
            </w:r>
          </w:p>
        </w:tc>
        <w:tc>
          <w:tcPr>
            <w:tcW w:w="4348" w:type="pct"/>
          </w:tcPr>
          <w:p w14:paraId="5F5AA2E1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EBBBB78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一、 主要应用场景</w:t>
            </w:r>
          </w:p>
          <w:p w14:paraId="2102A4DD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开展右心导管术下监测：监测肺动脉压和楔压及心排量。目前监护仪没有相关有创血压和心排量的模块，要实现有创血压和心排量监测。</w:t>
            </w:r>
          </w:p>
          <w:p w14:paraId="2CB8FDD8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569D5E9"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主要技术参数要求</w:t>
            </w:r>
          </w:p>
          <w:p w14:paraId="49B5B2CC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1.测量参数：心输出量（C.O.），血温（TB），注射液温度（TI），心脏指数（C.I.）</w:t>
            </w:r>
          </w:p>
          <w:p w14:paraId="53F32353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2.C.O.测量范围：0.1 L/min ~ 20 L/min，测量误差：±0.1L/min或±5%，取大者，分辩率：0.1 L/min</w:t>
            </w:r>
          </w:p>
          <w:p w14:paraId="1FAD2CF0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3.TB测量范围: 23.00°C ~ 43.00°C, 测量准确度: ±0.1°C（不含传感器）, 分辩率: 0.01°C</w:t>
            </w:r>
          </w:p>
          <w:p w14:paraId="2D96AE97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4.TI测量范围:-1.0°C ~ +27.0°C, 测量准确度:±0.1°C（不含传感器）, 分辩率：0.1°C</w:t>
            </w:r>
          </w:p>
          <w:p w14:paraId="2A1C57F1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5、配置有创血压测量模块</w:t>
            </w:r>
          </w:p>
          <w:p w14:paraId="13D68B07"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C774297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三、 软件功能配置要求</w:t>
            </w:r>
          </w:p>
          <w:p w14:paraId="3A6D2A28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1.实时监测界面：</w:t>
            </w:r>
          </w:p>
          <w:p w14:paraId="1367C719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清晰显示趋势曲线和数字参数栏；参数分组明确（心脏前负荷、后负荷、收缩力、容量反应性、氧合相关等）；支持自定义视图，可灵活布局关键参数。</w:t>
            </w:r>
          </w:p>
          <w:p w14:paraId="00D24451">
            <w:pPr>
              <w:numPr>
                <w:ilvl w:val="0"/>
                <w:numId w:val="2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高级监测与计算功能：</w:t>
            </w:r>
          </w:p>
          <w:p w14:paraId="40614FAF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容量反应性指标：自动计算并显示SVV、PPV，并注明其适用条件（如控制性通气、窦性心律）；连续心输出量（PCCO）：屏幕显著位置显示，并有明确的校准状态提示；血管外肺水指数（EVLWI）和肺血管通透性指数（PVPI）：对ARDS/肺水肿患者管理至关重要，需直观显示。</w:t>
            </w:r>
          </w:p>
          <w:p w14:paraId="41D0C436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3ADAD01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四、 系统配置要求</w:t>
            </w:r>
          </w:p>
          <w:p w14:paraId="2E055C49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 主机平台兼容性：</w:t>
            </w:r>
          </w:p>
          <w:p w14:paraId="18429196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必须明确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该模块能否与科室现有的病人监护仪（品牌宝莱特）无缝兼容、即插即用；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作为独立设备监护的功能模块。</w:t>
            </w:r>
          </w:p>
          <w:p w14:paraId="1BE63970">
            <w:pPr>
              <w:numPr>
                <w:ilvl w:val="0"/>
                <w:numId w:val="3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连接与接口：</w:t>
            </w:r>
          </w:p>
          <w:p w14:paraId="1791EDC7">
            <w:pPr>
              <w:pStyle w:val="16"/>
              <w:ind w:firstLine="0" w:firstLineChars="0"/>
              <w:rPr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模块与传感器、传感器的连接需稳定、便捷。</w:t>
            </w:r>
            <w: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</w:p>
        </w:tc>
      </w:tr>
    </w:tbl>
    <w:p w14:paraId="466DA23C">
      <w:pPr>
        <w:pStyle w:val="17"/>
        <w:outlineLvl w:val="3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B51F63"/>
    <w:multiLevelType w:val="singleLevel"/>
    <w:tmpl w:val="FEB51F63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160C081B"/>
    <w:multiLevelType w:val="singleLevel"/>
    <w:tmpl w:val="160C081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C9598F6"/>
    <w:multiLevelType w:val="singleLevel"/>
    <w:tmpl w:val="5C9598F6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hOGIyYzRmM2UxZmNkODZkMDJkYjFlMjYyODA1YTcifQ=="/>
  </w:docVars>
  <w:rsids>
    <w:rsidRoot w:val="24D2209E"/>
    <w:rsid w:val="00494ACE"/>
    <w:rsid w:val="007B265A"/>
    <w:rsid w:val="00A55D11"/>
    <w:rsid w:val="00B61F85"/>
    <w:rsid w:val="00DA5D87"/>
    <w:rsid w:val="05A377C1"/>
    <w:rsid w:val="0C906183"/>
    <w:rsid w:val="10D17218"/>
    <w:rsid w:val="19C628DF"/>
    <w:rsid w:val="1C042A1F"/>
    <w:rsid w:val="20784C33"/>
    <w:rsid w:val="213913EF"/>
    <w:rsid w:val="23D53901"/>
    <w:rsid w:val="24D2209E"/>
    <w:rsid w:val="24F0150B"/>
    <w:rsid w:val="2C47167C"/>
    <w:rsid w:val="2F80457E"/>
    <w:rsid w:val="3082085A"/>
    <w:rsid w:val="349E5471"/>
    <w:rsid w:val="36D47654"/>
    <w:rsid w:val="38D526E1"/>
    <w:rsid w:val="394B75AF"/>
    <w:rsid w:val="3DA7680A"/>
    <w:rsid w:val="46D76972"/>
    <w:rsid w:val="481007AD"/>
    <w:rsid w:val="496F6108"/>
    <w:rsid w:val="4A350AD4"/>
    <w:rsid w:val="4AFA7E0D"/>
    <w:rsid w:val="4EC10F8B"/>
    <w:rsid w:val="4EDA651C"/>
    <w:rsid w:val="503C735D"/>
    <w:rsid w:val="51051655"/>
    <w:rsid w:val="51277097"/>
    <w:rsid w:val="52A05BEE"/>
    <w:rsid w:val="52A13E2E"/>
    <w:rsid w:val="54D97240"/>
    <w:rsid w:val="55173102"/>
    <w:rsid w:val="59113959"/>
    <w:rsid w:val="5C605C82"/>
    <w:rsid w:val="625A5BD1"/>
    <w:rsid w:val="694B384C"/>
    <w:rsid w:val="6A454942"/>
    <w:rsid w:val="6B415719"/>
    <w:rsid w:val="6CFB554B"/>
    <w:rsid w:val="76231308"/>
    <w:rsid w:val="7B2A7C2F"/>
    <w:rsid w:val="7F20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footer"/>
    <w:basedOn w:val="1"/>
    <w:link w:val="13"/>
    <w:qFormat/>
    <w:uiPriority w:val="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11">
    <w:name w:val="No Spacing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2">
    <w:name w:val="页眉 字符"/>
    <w:basedOn w:val="9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4">
    <w:name w:val="Body text|1"/>
    <w:basedOn w:val="1"/>
    <w:autoRedefine/>
    <w:qFormat/>
    <w:uiPriority w:val="0"/>
    <w:pPr>
      <w:widowControl w:val="0"/>
      <w:shd w:val="clear" w:color="auto" w:fill="auto"/>
      <w:spacing w:after="380"/>
      <w:jc w:val="center"/>
    </w:pPr>
    <w:rPr>
      <w:rFonts w:ascii="宋体" w:hAnsi="宋体" w:eastAsia="宋体" w:cs="宋体"/>
      <w:color w:val="64676B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5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7D7E84"/>
      <w:sz w:val="20"/>
      <w:szCs w:val="20"/>
      <w:u w:val="none"/>
      <w:shd w:val="clear" w:color="auto" w:fill="auto"/>
      <w:lang w:val="zh-TW" w:eastAsia="zh-TW" w:bidi="zh-TW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7">
    <w:name w:val="null3"/>
    <w:autoRedefine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paragraph" w:customStyle="1" w:styleId="18">
    <w:name w:val="列出段落1"/>
    <w:basedOn w:val="1"/>
    <w:qFormat/>
    <w:uiPriority w:val="34"/>
    <w:pPr>
      <w:ind w:firstLine="420" w:firstLineChars="200"/>
      <w:jc w:val="left"/>
    </w:pPr>
    <w:rPr>
      <w:rFonts w:ascii="Courier New" w:hAnsi="Courier New"/>
      <w:snapToGrid w:val="0"/>
      <w:kern w:val="0"/>
      <w:sz w:val="24"/>
      <w:szCs w:val="20"/>
      <w:lang w:eastAsia="en-US"/>
    </w:rPr>
  </w:style>
  <w:style w:type="paragraph" w:customStyle="1" w:styleId="19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1295</Words>
  <Characters>1412</Characters>
  <Lines>8</Lines>
  <Paragraphs>2</Paragraphs>
  <TotalTime>0</TotalTime>
  <ScaleCrop>false</ScaleCrop>
  <LinksUpToDate>false</LinksUpToDate>
  <CharactersWithSpaces>1506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2023-07-10T10:50:00Z</dcterms:created>
  <dc:creator>农人</dc:creator>
  <cp:lastModifiedBy>农人</cp:lastModifiedBy>
  <dcterms:modified xsi:type="dcterms:W3CDTF">2026-02-09T07:06:58Z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99138DBB179A4DB7BA488836809F342E_13</vt:lpwstr>
  </property>
  <property fmtid="{D5CDD505-2E9C-101B-9397-08002B2CF9AE}" pid="4" name="KSOTemplateDocerSaveRecord">
    <vt:lpwstr>eyJoZGlkIjoiZTYyMDczZGRhZjNiZjg5MTJhMWY4ZmJkZjE0ODlhZjQiLCJ1c2VySWQiOiIyNzE2NTk1MjcifQ==</vt:lpwstr>
  </property>
</Properties>
</file>