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000" w:type="pct"/>
        <w:jc w:val="center"/>
        <w:tblLayout w:type="autofit"/>
        <w:tblCellMar>
          <w:top w:w="0" w:type="dxa"/>
          <w:left w:w="108" w:type="dxa"/>
          <w:bottom w:w="0" w:type="dxa"/>
          <w:right w:w="108" w:type="dxa"/>
        </w:tblCellMar>
      </w:tblPr>
      <w:tblGrid>
        <w:gridCol w:w="8522"/>
      </w:tblGrid>
      <w:tr w14:paraId="3024E62F">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贵州航天医院竞争性磋商公告</w:t>
            </w:r>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567" w:hRule="atLeast"/>
          <w:jc w:val="center"/>
        </w:trPr>
        <w:tc>
          <w:tcPr>
            <w:tcW w:w="5000" w:type="pct"/>
            <w:tcBorders>
              <w:top w:val="nil"/>
              <w:left w:val="nil"/>
              <w:bottom w:val="nil"/>
              <w:right w:val="nil"/>
            </w:tcBorders>
            <w:noWrap/>
            <w:vAlign w:val="center"/>
          </w:tcPr>
          <w:p w14:paraId="02728600">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val="en-US" w:eastAsia="zh-CN" w:bidi="ar"/>
              </w:rPr>
              <w:t>项目名称：贵州航天医院信息化项目</w:t>
            </w:r>
            <w:r>
              <w:rPr>
                <w:rFonts w:hint="default" w:ascii="FangSong_GB2312" w:hAnsi="FangSong_GB2312" w:eastAsia="FangSong_GB2312" w:cs="FangSong_GB2312"/>
                <w:color w:val="000000"/>
                <w:kern w:val="0"/>
                <w:sz w:val="24"/>
                <w:lang w:val="en-US" w:eastAsia="zh-CN" w:bidi="ar"/>
              </w:rPr>
              <w:t>建设</w:t>
            </w:r>
            <w:r>
              <w:rPr>
                <w:rFonts w:hint="eastAsia" w:ascii="FangSong_GB2312" w:hAnsi="FangSong_GB2312" w:eastAsia="FangSong_GB2312" w:cs="FangSong_GB2312"/>
                <w:color w:val="000000"/>
                <w:kern w:val="0"/>
                <w:sz w:val="24"/>
                <w:lang w:val="en-US" w:eastAsia="zh-CN" w:bidi="ar"/>
              </w:rPr>
              <w:t>造价咨询</w:t>
            </w:r>
            <w:r>
              <w:rPr>
                <w:rFonts w:hint="default" w:ascii="FangSong_GB2312" w:hAnsi="FangSong_GB2312" w:eastAsia="FangSong_GB2312" w:cs="FangSong_GB2312"/>
                <w:color w:val="000000"/>
                <w:kern w:val="0"/>
                <w:sz w:val="24"/>
                <w:lang w:val="en-US" w:eastAsia="zh-CN" w:bidi="ar"/>
              </w:rPr>
              <w:t>专业机构</w:t>
            </w:r>
            <w:r>
              <w:rPr>
                <w:rFonts w:hint="eastAsia" w:ascii="FangSong_GB2312" w:hAnsi="FangSong_GB2312" w:eastAsia="FangSong_GB2312" w:cs="FangSong_GB2312"/>
                <w:color w:val="000000"/>
                <w:kern w:val="0"/>
                <w:sz w:val="24"/>
                <w:lang w:val="en-US" w:eastAsia="zh-CN" w:bidi="ar"/>
              </w:rPr>
              <w:t>遴选</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lang w:bidi="ar"/>
              </w:rPr>
              <w:t xml:space="preserve">    采购方式：竞争性磋商</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w:t>
            </w:r>
            <w:r>
              <w:rPr>
                <w:rFonts w:hint="eastAsia" w:ascii="FangSong_GB2312" w:hAnsi="FangSong_GB2312" w:eastAsia="FangSong_GB2312" w:cs="FangSong_GB2312"/>
                <w:color w:val="000000"/>
                <w:kern w:val="0"/>
                <w:sz w:val="24"/>
                <w:lang w:val="en-US" w:eastAsia="zh-CN" w:bidi="ar"/>
              </w:rPr>
              <w:t>遴选数量</w:t>
            </w:r>
            <w:r>
              <w:rPr>
                <w:rFonts w:hint="eastAsia" w:ascii="FangSong_GB2312" w:hAnsi="FangSong_GB2312" w:eastAsia="FangSong_GB2312" w:cs="FangSong_GB2312"/>
                <w:color w:val="000000"/>
                <w:kern w:val="0"/>
                <w:sz w:val="24"/>
                <w:lang w:bidi="ar"/>
              </w:rPr>
              <w:t>：</w:t>
            </w:r>
            <w:r>
              <w:rPr>
                <w:rFonts w:hint="eastAsia" w:ascii="FangSong_GB2312" w:hAnsi="FangSong_GB2312" w:eastAsia="FangSong_GB2312" w:cs="FangSong_GB2312"/>
                <w:color w:val="000000"/>
                <w:kern w:val="0"/>
                <w:sz w:val="24"/>
                <w:lang w:val="en-US" w:eastAsia="zh-CN" w:bidi="ar"/>
              </w:rPr>
              <w:t>两家</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无</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1"/>
              <w:ind w:firstLine="480" w:firstLineChars="200"/>
              <w:rPr>
                <w:rFonts w:hint="default"/>
                <w:lang w:val="en-US" w:eastAsia="zh-CN"/>
              </w:rPr>
            </w:pPr>
            <w:r>
              <w:rPr>
                <w:rFonts w:eastAsia="FangSong_GB2312" w:asciiTheme="minorHAnsi" w:hAnsiTheme="minorHAnsi" w:cstheme="minorHAnsi"/>
                <w:lang w:bidi="ar"/>
              </w:rPr>
              <w:t>采购需求：</w:t>
            </w:r>
            <w:r>
              <w:rPr>
                <w:rFonts w:hint="eastAsia" w:ascii="FangSong_GB2312" w:hAnsi="FangSong_GB2312" w:eastAsia="FangSong_GB2312" w:cs="FangSong_GB2312"/>
                <w:color w:val="000000"/>
                <w:kern w:val="0"/>
                <w:sz w:val="24"/>
                <w:szCs w:val="24"/>
                <w:lang w:val="en-US" w:eastAsia="zh-CN" w:bidi="ar"/>
              </w:rPr>
              <w:t>遴选信息化项目</w:t>
            </w:r>
            <w:r>
              <w:rPr>
                <w:rFonts w:hint="default" w:ascii="FangSong_GB2312" w:hAnsi="FangSong_GB2312" w:eastAsia="FangSong_GB2312" w:cs="FangSong_GB2312"/>
                <w:color w:val="000000"/>
                <w:kern w:val="0"/>
                <w:sz w:val="24"/>
                <w:szCs w:val="24"/>
                <w:lang w:val="en-US" w:eastAsia="zh-CN" w:bidi="ar"/>
              </w:rPr>
              <w:t>建设</w:t>
            </w:r>
            <w:r>
              <w:rPr>
                <w:rFonts w:hint="eastAsia" w:ascii="FangSong_GB2312" w:hAnsi="FangSong_GB2312" w:eastAsia="FangSong_GB2312" w:cs="FangSong_GB2312"/>
                <w:color w:val="000000"/>
                <w:kern w:val="0"/>
                <w:sz w:val="24"/>
                <w:szCs w:val="24"/>
                <w:lang w:val="en-US" w:eastAsia="zh-CN" w:bidi="ar"/>
              </w:rPr>
              <w:t>造价咨询</w:t>
            </w:r>
            <w:r>
              <w:rPr>
                <w:rFonts w:hint="default" w:ascii="FangSong_GB2312" w:hAnsi="FangSong_GB2312" w:eastAsia="FangSong_GB2312" w:cs="FangSong_GB2312"/>
                <w:color w:val="000000"/>
                <w:kern w:val="0"/>
                <w:sz w:val="24"/>
                <w:szCs w:val="24"/>
                <w:lang w:val="en-US" w:eastAsia="zh-CN" w:bidi="ar"/>
              </w:rPr>
              <w:t>专业机构</w:t>
            </w:r>
            <w:r>
              <w:rPr>
                <w:rFonts w:hint="eastAsia" w:ascii="FangSong_GB2312" w:hAnsi="FangSong_GB2312" w:eastAsia="FangSong_GB2312" w:cs="FangSong_GB2312"/>
                <w:color w:val="000000"/>
                <w:kern w:val="0"/>
                <w:sz w:val="24"/>
                <w:szCs w:val="24"/>
                <w:lang w:val="en-US" w:eastAsia="zh-CN" w:bidi="ar"/>
              </w:rPr>
              <w:t>两家</w:t>
            </w:r>
            <w:r>
              <w:rPr>
                <w:rFonts w:hint="eastAsia" w:ascii="FangSong_GB2312" w:hAnsi="FangSong_GB2312" w:eastAsia="FangSong_GB2312" w:cs="FangSong_GB2312"/>
                <w:color w:val="000000"/>
                <w:kern w:val="0"/>
                <w:sz w:val="24"/>
                <w:lang w:val="en-US" w:eastAsia="zh-CN" w:bidi="ar"/>
              </w:rPr>
              <w:t>，评分方法见附件1、详细采购要求见附件2</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2C42814">
            <w:pPr>
              <w:widowControl/>
              <w:ind w:firstLine="480"/>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8B5D90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40E6409">
            <w:pPr>
              <w:widowControl/>
              <w:ind w:firstLine="480" w:firstLineChars="200"/>
              <w:jc w:val="left"/>
              <w:textAlignment w:val="center"/>
              <w:rPr>
                <w:rFonts w:hint="eastAsia" w:ascii="FangSong_GB2312" w:hAnsi="FangSong_GB2312" w:eastAsia="FangSong_GB2312" w:cs="FangSong_GB2312"/>
                <w:color w:val="000000"/>
                <w:kern w:val="0"/>
                <w:sz w:val="24"/>
                <w:lang w:bidi="ar"/>
              </w:rPr>
            </w:pPr>
            <w:r>
              <w:rPr>
                <w:rFonts w:hint="eastAsia" w:ascii="FangSong_GB2312" w:hAnsi="FangSong_GB2312" w:eastAsia="FangSong_GB2312" w:cs="FangSong_GB2312"/>
                <w:color w:val="000000"/>
                <w:kern w:val="0"/>
                <w:sz w:val="24"/>
                <w:highlight w:val="none"/>
                <w:lang w:val="en-US" w:eastAsia="zh-CN" w:bidi="ar"/>
              </w:rPr>
              <w:t>服务费计算：</w:t>
            </w:r>
            <w:r>
              <w:rPr>
                <w:rFonts w:hint="default" w:ascii="FangSong_GB2312" w:hAnsi="FangSong_GB2312" w:eastAsia="FangSong_GB2312" w:cs="FangSong_GB2312"/>
                <w:color w:val="000000"/>
                <w:kern w:val="0"/>
                <w:sz w:val="24"/>
                <w:highlight w:val="none"/>
                <w:lang w:val="en-US" w:eastAsia="zh-CN" w:bidi="ar"/>
              </w:rPr>
              <w:t>参照《四川省信息化项目费用测算标准》（T/SCSIA 0015-202</w:t>
            </w:r>
            <w:r>
              <w:rPr>
                <w:rFonts w:hint="eastAsia" w:ascii="FangSong_GB2312" w:hAnsi="FangSong_GB2312" w:eastAsia="FangSong_GB2312" w:cs="FangSong_GB2312"/>
                <w:color w:val="000000"/>
                <w:kern w:val="0"/>
                <w:sz w:val="24"/>
                <w:highlight w:val="none"/>
                <w:lang w:val="en-US" w:eastAsia="zh-CN" w:bidi="ar"/>
              </w:rPr>
              <w:t>5</w:t>
            </w:r>
            <w:r>
              <w:rPr>
                <w:rFonts w:hint="default" w:ascii="FangSong_GB2312" w:hAnsi="FangSong_GB2312" w:eastAsia="FangSong_GB2312" w:cs="FangSong_GB2312"/>
                <w:color w:val="000000"/>
                <w:kern w:val="0"/>
                <w:sz w:val="24"/>
                <w:highlight w:val="none"/>
                <w:lang w:val="en-US" w:eastAsia="zh-CN" w:bidi="ar"/>
              </w:rPr>
              <w:t>）</w:t>
            </w:r>
            <w:r>
              <w:rPr>
                <w:rFonts w:hint="eastAsia" w:ascii="FangSong_GB2312" w:hAnsi="FangSong_GB2312" w:eastAsia="FangSong_GB2312" w:cs="FangSong_GB2312"/>
                <w:color w:val="000000"/>
                <w:kern w:val="0"/>
                <w:sz w:val="24"/>
                <w:highlight w:val="none"/>
                <w:lang w:val="en-US" w:eastAsia="zh-CN" w:bidi="ar"/>
              </w:rPr>
              <w:t>造价咨询费标准。</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pStyle w:val="21"/>
              <w:ind w:left="360"/>
              <w:rPr>
                <w:rFonts w:eastAsia="FangSong_GB2312" w:asciiTheme="minorHAnsi" w:hAnsiTheme="minorHAnsi" w:cstheme="minorHAnsi"/>
                <w:lang w:bidi="ar"/>
              </w:rPr>
            </w:pPr>
            <w:r>
              <w:rPr>
                <w:rFonts w:hint="eastAsia" w:eastAsia="FangSong_GB2312" w:asciiTheme="minorHAnsi" w:hAnsiTheme="minorHAnsi" w:cstheme="minorHAnsi"/>
                <w:lang w:val="en-US" w:eastAsia="zh-CN" w:bidi="ar"/>
              </w:rPr>
              <w:t>（一）具有中华人民共和国独立法人资格，具有独立履约能力；</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pStyle w:val="21"/>
              <w:ind w:left="360"/>
              <w:rPr>
                <w:rFonts w:eastAsia="FangSong_GB2312" w:asciiTheme="minorHAnsi" w:hAnsiTheme="minorHAnsi" w:cstheme="minorHAnsi"/>
                <w:lang w:bidi="ar"/>
              </w:rPr>
            </w:pPr>
            <w:r>
              <w:rPr>
                <w:rFonts w:hint="eastAsia" w:eastAsia="FangSong_GB2312" w:asciiTheme="minorHAnsi" w:hAnsiTheme="minorHAnsi" w:cstheme="minorHAnsi"/>
                <w:lang w:val="en-US" w:eastAsia="zh-CN" w:bidi="ar"/>
              </w:rPr>
              <w:t>（二）具有与项目相适应的</w:t>
            </w:r>
            <w:r>
              <w:rPr>
                <w:rFonts w:hint="eastAsia" w:ascii="FangSong_GB2312" w:hAnsi="FangSong_GB2312" w:eastAsia="FangSong_GB2312" w:cs="FangSong_GB2312"/>
                <w:color w:val="000000"/>
                <w:kern w:val="0"/>
                <w:sz w:val="24"/>
                <w:szCs w:val="24"/>
                <w:highlight w:val="none"/>
                <w:lang w:val="en-US" w:eastAsia="zh-CN" w:bidi="ar"/>
              </w:rPr>
              <w:t>信息化项目</w:t>
            </w:r>
            <w:r>
              <w:rPr>
                <w:rFonts w:hint="eastAsia" w:eastAsia="FangSong_GB2312" w:asciiTheme="minorHAnsi" w:hAnsiTheme="minorHAnsi" w:cstheme="minorHAnsi"/>
                <w:lang w:val="en-US" w:eastAsia="zh-CN" w:bidi="ar"/>
              </w:rPr>
              <w:t>建设工程咨询经验；</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pStyle w:val="21"/>
              <w:ind w:left="360"/>
              <w:rPr>
                <w:rFonts w:hint="eastAsia" w:eastAsia="FangSong_GB2312" w:asciiTheme="minorHAnsi" w:hAnsiTheme="minorHAnsi" w:cstheme="minorHAnsi"/>
                <w:lang w:val="en-US" w:eastAsia="zh-CN" w:bidi="ar"/>
              </w:rPr>
            </w:pPr>
            <w:r>
              <w:rPr>
                <w:rFonts w:hint="eastAsia" w:eastAsia="FangSong_GB2312" w:asciiTheme="minorHAnsi" w:hAnsiTheme="minorHAnsi" w:cstheme="minorHAnsi"/>
                <w:lang w:val="en-US" w:eastAsia="zh-CN" w:bidi="ar"/>
              </w:rPr>
              <w:t>（三）具有良好的社会信誉；</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pStyle w:val="21"/>
              <w:ind w:left="360"/>
              <w:rPr>
                <w:rFonts w:hint="eastAsia" w:eastAsia="FangSong_GB2312" w:asciiTheme="minorHAnsi" w:hAnsiTheme="minorHAnsi" w:cstheme="minorHAnsi"/>
                <w:lang w:val="en-US" w:eastAsia="zh-CN" w:bidi="ar"/>
              </w:rPr>
            </w:pPr>
            <w:r>
              <w:rPr>
                <w:rFonts w:hint="eastAsia" w:eastAsia="FangSong_GB2312" w:asciiTheme="minorHAnsi" w:hAnsiTheme="minorHAnsi" w:cstheme="minorHAnsi"/>
                <w:lang w:val="en-US" w:eastAsia="zh-CN" w:bidi="ar"/>
              </w:rPr>
              <w:t>（四）</w:t>
            </w:r>
            <w:r>
              <w:rPr>
                <w:rFonts w:hint="default" w:eastAsia="FangSong_GB2312" w:asciiTheme="minorHAnsi" w:hAnsiTheme="minorHAnsi" w:cstheme="minorHAnsi"/>
                <w:lang w:val="en-US" w:eastAsia="zh-CN" w:bidi="ar"/>
              </w:rPr>
              <w:t>具有履行合同所必需的设备、专业技术和服务能力</w:t>
            </w:r>
            <w:r>
              <w:rPr>
                <w:rFonts w:hint="eastAsia" w:eastAsia="FangSong_GB2312" w:asciiTheme="minorHAnsi" w:hAnsiTheme="minorHAnsi" w:cstheme="minorHAnsi"/>
                <w:lang w:val="en-US" w:eastAsia="zh-CN" w:bidi="ar"/>
              </w:rPr>
              <w:t>。</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478"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val="en-US" w:eastAsia="zh-CN" w:bidi="ar"/>
              </w:rPr>
              <w:t>采购办赵老师</w:t>
            </w:r>
            <w:r>
              <w:rPr>
                <w:rFonts w:hint="eastAsia" w:ascii="FangSong_GB2312" w:hAnsi="FangSong_GB2312" w:eastAsia="FangSong_GB2312" w:cs="FangSong_GB2312"/>
                <w:color w:val="000000"/>
                <w:kern w:val="0"/>
                <w:sz w:val="24"/>
                <w:lang w:bidi="ar"/>
              </w:rPr>
              <w:t>收</w:t>
            </w:r>
          </w:p>
        </w:tc>
      </w:tr>
      <w:tr w14:paraId="5AA8DD6C">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CF2E34E">
            <w:pPr>
              <w:widowControl/>
              <w:jc w:val="left"/>
              <w:textAlignment w:val="center"/>
              <w:rPr>
                <w:rFonts w:hint="eastAsia" w:ascii="FangSong_GB2312" w:hAnsi="FangSong_GB2312" w:eastAsia="FangSong_GB2312" w:cs="FangSong_GB2312"/>
                <w:color w:val="000000"/>
                <w:sz w:val="24"/>
                <w:lang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eastAsia="zh-CN" w:bidi="ar"/>
              </w:rPr>
              <w:t>纸质版，</w:t>
            </w:r>
            <w:r>
              <w:rPr>
                <w:rFonts w:hint="eastAsia" w:ascii="FangSong_GB2312" w:hAnsi="FangSong_GB2312" w:eastAsia="FangSong_GB2312" w:cs="FangSong_GB2312"/>
                <w:color w:val="000000"/>
                <w:kern w:val="0"/>
                <w:sz w:val="24"/>
                <w:lang w:val="en-US" w:eastAsia="zh-CN" w:bidi="ar"/>
              </w:rPr>
              <w:t>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val="en-US" w:eastAsia="zh-CN" w:bidi="ar"/>
              </w:rPr>
              <w:t>采购办</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57C4B3D7">
      <w:pPr>
        <w:pStyle w:val="9"/>
        <w:spacing w:before="0" w:beforeAutospacing="0" w:after="0" w:afterAutospacing="0" w:line="440" w:lineRule="exact"/>
        <w:jc w:val="both"/>
        <w:rPr>
          <w:rFonts w:hint="eastAsia" w:cs="宋体"/>
          <w:b/>
          <w:bCs/>
          <w:sz w:val="30"/>
          <w:szCs w:val="30"/>
          <w:lang w:val="en-US" w:eastAsia="zh-CN"/>
        </w:rPr>
        <w:sectPr>
          <w:pgSz w:w="11906" w:h="16838"/>
          <w:pgMar w:top="1440" w:right="1800" w:bottom="1440" w:left="1800" w:header="851" w:footer="992" w:gutter="0"/>
          <w:cols w:space="425" w:num="1"/>
          <w:docGrid w:type="lines" w:linePitch="312" w:charSpace="0"/>
        </w:sectPr>
      </w:pPr>
    </w:p>
    <w:p w14:paraId="091E3C68">
      <w:pPr>
        <w:pStyle w:val="9"/>
        <w:spacing w:before="0" w:beforeAutospacing="0" w:after="0" w:afterAutospacing="0" w:line="440" w:lineRule="exact"/>
        <w:jc w:val="both"/>
        <w:rPr>
          <w:rFonts w:hint="eastAsia" w:cs="宋体"/>
          <w:b/>
          <w:bCs/>
          <w:sz w:val="30"/>
          <w:szCs w:val="30"/>
          <w:lang w:val="en-US" w:eastAsia="zh-CN"/>
        </w:rPr>
      </w:pPr>
    </w:p>
    <w:p w14:paraId="7BA8A114">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附件1：评分方法</w:t>
      </w:r>
    </w:p>
    <w:tbl>
      <w:tblPr>
        <w:tblStyle w:val="15"/>
        <w:tblW w:w="11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5"/>
        <w:gridCol w:w="4297"/>
        <w:gridCol w:w="1923"/>
        <w:gridCol w:w="1756"/>
        <w:gridCol w:w="2005"/>
      </w:tblGrid>
      <w:tr w14:paraId="393C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220" w:type="dxa"/>
            <w:gridSpan w:val="5"/>
            <w:tcBorders>
              <w:top w:val="nil"/>
              <w:left w:val="nil"/>
              <w:bottom w:val="nil"/>
              <w:right w:val="nil"/>
            </w:tcBorders>
            <w:shd w:val="clear" w:color="auto" w:fill="auto"/>
            <w:noWrap/>
            <w:vAlign w:val="center"/>
          </w:tcPr>
          <w:p w14:paraId="3FFE0D98">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贵州航天医院项目竞争性磋商综合评分表</w:t>
            </w:r>
          </w:p>
        </w:tc>
      </w:tr>
      <w:tr w14:paraId="11E0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A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r>
              <w:rPr>
                <w:rFonts w:hint="eastAsia" w:ascii="FangSong_GB2312" w:hAnsi="FangSong_GB2312" w:eastAsia="FangSong_GB2312" w:cs="FangSong_GB2312"/>
                <w:color w:val="000000"/>
                <w:kern w:val="0"/>
                <w:sz w:val="24"/>
                <w:szCs w:val="24"/>
                <w:lang w:val="en-US" w:eastAsia="zh-CN" w:bidi="ar"/>
              </w:rPr>
              <w:t>信息化项目</w:t>
            </w:r>
            <w:r>
              <w:rPr>
                <w:rFonts w:hint="default" w:ascii="FangSong_GB2312" w:hAnsi="FangSong_GB2312" w:eastAsia="FangSong_GB2312" w:cs="FangSong_GB2312"/>
                <w:color w:val="000000"/>
                <w:kern w:val="0"/>
                <w:sz w:val="24"/>
                <w:szCs w:val="24"/>
                <w:lang w:val="en-US" w:eastAsia="zh-CN" w:bidi="ar"/>
              </w:rPr>
              <w:t>建设</w:t>
            </w:r>
            <w:r>
              <w:rPr>
                <w:rFonts w:hint="eastAsia" w:ascii="FangSong_GB2312" w:hAnsi="FangSong_GB2312" w:eastAsia="FangSong_GB2312" w:cs="FangSong_GB2312"/>
                <w:color w:val="000000"/>
                <w:kern w:val="0"/>
                <w:sz w:val="24"/>
                <w:szCs w:val="24"/>
                <w:lang w:val="en-US" w:eastAsia="zh-CN" w:bidi="ar"/>
              </w:rPr>
              <w:t>造价咨询</w:t>
            </w:r>
            <w:r>
              <w:rPr>
                <w:rFonts w:hint="default" w:ascii="FangSong_GB2312" w:hAnsi="FangSong_GB2312" w:eastAsia="FangSong_GB2312" w:cs="FangSong_GB2312"/>
                <w:color w:val="000000"/>
                <w:kern w:val="0"/>
                <w:sz w:val="24"/>
                <w:szCs w:val="24"/>
                <w:lang w:val="en-US" w:eastAsia="zh-CN" w:bidi="ar"/>
              </w:rPr>
              <w:t>专业机构</w:t>
            </w:r>
            <w:r>
              <w:rPr>
                <w:rFonts w:hint="eastAsia" w:ascii="宋体" w:hAnsi="宋体" w:eastAsia="宋体" w:cs="宋体"/>
                <w:i w:val="0"/>
                <w:iCs w:val="0"/>
                <w:color w:val="000000"/>
                <w:kern w:val="0"/>
                <w:sz w:val="22"/>
                <w:szCs w:val="22"/>
                <w:u w:val="none"/>
                <w:lang w:val="en-US" w:eastAsia="zh-CN" w:bidi="ar"/>
              </w:rPr>
              <w:t xml:space="preserve">                   开标时间：                              开标地点：</w:t>
            </w:r>
          </w:p>
        </w:tc>
      </w:tr>
      <w:tr w14:paraId="31B24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D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6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XX公司</w:t>
            </w:r>
          </w:p>
        </w:tc>
      </w:tr>
      <w:tr w14:paraId="1665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76B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信用记录（10分）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D78D2FD">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提供营业执照</w:t>
            </w:r>
            <w:r>
              <w:rPr>
                <w:rFonts w:hint="eastAsia" w:ascii="宋体" w:hAnsi="宋体" w:cs="宋体"/>
                <w:i w:val="0"/>
                <w:iCs w:val="0"/>
                <w:color w:val="000000"/>
                <w:kern w:val="0"/>
                <w:sz w:val="22"/>
                <w:szCs w:val="22"/>
                <w:u w:val="none"/>
                <w:lang w:val="en-US" w:eastAsia="zh-CN" w:bidi="ar"/>
              </w:rPr>
              <w:t>，营业范围包含信息咨询、科技类服务内容的得2</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，不含的不得分。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7484">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40A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B8A">
            <w:pPr>
              <w:rPr>
                <w:rFonts w:hint="eastAsia" w:ascii="宋体" w:hAnsi="宋体" w:eastAsia="宋体" w:cs="宋体"/>
                <w:i w:val="0"/>
                <w:iCs w:val="0"/>
                <w:color w:val="000000"/>
                <w:sz w:val="22"/>
                <w:szCs w:val="22"/>
                <w:u w:val="none"/>
              </w:rPr>
            </w:pPr>
          </w:p>
        </w:tc>
      </w:tr>
      <w:tr w14:paraId="03A2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2265" w:type="dxa"/>
            <w:vMerge w:val="continue"/>
            <w:tcBorders>
              <w:left w:val="single" w:color="000000" w:sz="4" w:space="0"/>
              <w:right w:val="single" w:color="000000" w:sz="4" w:space="0"/>
            </w:tcBorders>
            <w:shd w:val="clear" w:color="auto" w:fill="auto"/>
            <w:vAlign w:val="center"/>
          </w:tcPr>
          <w:p w14:paraId="49916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13594117">
            <w:pPr>
              <w:keepNext w:val="0"/>
              <w:keepLines w:val="0"/>
              <w:widowControl/>
              <w:suppressLineNumbers w:val="0"/>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参加本项目采购活动(投标截止时间)前三年内被列入失信被执行人名单、重大税收违法案件当事人名单、政府采购严重违法失信行为记录名单及其他重大违法记录且相关信用惩戒期限未满的，其资格审查不合格。无以上</w:t>
            </w:r>
            <w:r>
              <w:rPr>
                <w:rFonts w:hint="eastAsia" w:ascii="宋体" w:hAnsi="宋体" w:cs="宋体"/>
                <w:i w:val="0"/>
                <w:iCs w:val="0"/>
                <w:color w:val="000000"/>
                <w:kern w:val="0"/>
                <w:sz w:val="22"/>
                <w:szCs w:val="22"/>
                <w:u w:val="none"/>
                <w:lang w:val="en-US" w:eastAsia="zh-CN" w:bidi="ar"/>
              </w:rPr>
              <w:t>不良</w:t>
            </w:r>
            <w:r>
              <w:rPr>
                <w:rFonts w:hint="eastAsia" w:ascii="宋体" w:hAnsi="宋体" w:eastAsia="宋体" w:cs="宋体"/>
                <w:i w:val="0"/>
                <w:iCs w:val="0"/>
                <w:color w:val="000000"/>
                <w:kern w:val="0"/>
                <w:sz w:val="22"/>
                <w:szCs w:val="22"/>
                <w:u w:val="none"/>
                <w:lang w:val="en-US" w:eastAsia="zh-CN" w:bidi="ar"/>
              </w:rPr>
              <w:t>记录的得5分</w:t>
            </w:r>
            <w:r>
              <w:rPr>
                <w:rFonts w:hint="eastAsia" w:ascii="宋体" w:hAnsi="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0CD">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BBB8">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D60E">
            <w:pPr>
              <w:rPr>
                <w:rFonts w:hint="eastAsia" w:ascii="宋体" w:hAnsi="宋体" w:eastAsia="宋体" w:cs="宋体"/>
                <w:i w:val="0"/>
                <w:iCs w:val="0"/>
                <w:color w:val="000000"/>
                <w:sz w:val="22"/>
                <w:szCs w:val="22"/>
                <w:u w:val="none"/>
              </w:rPr>
            </w:pPr>
          </w:p>
        </w:tc>
      </w:tr>
      <w:tr w14:paraId="2A0B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B30D0">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2D95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年财务报表(成立不满1年的企业的酌情提供)</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9B99">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DC51">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82F3">
            <w:pPr>
              <w:rPr>
                <w:rFonts w:hint="eastAsia" w:ascii="宋体" w:hAnsi="宋体" w:eastAsia="宋体" w:cs="宋体"/>
                <w:i w:val="0"/>
                <w:iCs w:val="0"/>
                <w:color w:val="000000"/>
                <w:sz w:val="22"/>
                <w:szCs w:val="22"/>
                <w:u w:val="none"/>
              </w:rPr>
            </w:pPr>
          </w:p>
        </w:tc>
      </w:tr>
      <w:tr w14:paraId="6A2B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B7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依法缴纳税收证明材料</w:t>
            </w:r>
            <w:r>
              <w:rPr>
                <w:rFonts w:hint="eastAsia" w:ascii="宋体" w:hAnsi="宋体" w:cs="宋体"/>
                <w:i w:val="0"/>
                <w:iCs w:val="0"/>
                <w:color w:val="000000"/>
                <w:kern w:val="0"/>
                <w:sz w:val="22"/>
                <w:szCs w:val="22"/>
                <w:u w:val="none"/>
                <w:lang w:val="en-US" w:eastAsia="zh-CN" w:bidi="ar"/>
              </w:rPr>
              <w:t>（5分）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14C1592">
            <w:pPr>
              <w:keepNext w:val="0"/>
              <w:keepLines w:val="0"/>
              <w:widowControl/>
              <w:suppressLineNumbers w:val="0"/>
              <w:jc w:val="left"/>
              <w:textAlignment w:val="top"/>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8EDF">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AE0E">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9B6">
            <w:pPr>
              <w:rPr>
                <w:rFonts w:hint="eastAsia" w:ascii="宋体" w:hAnsi="宋体" w:eastAsia="宋体" w:cs="宋体"/>
                <w:i w:val="0"/>
                <w:iCs w:val="0"/>
                <w:color w:val="000000"/>
                <w:sz w:val="22"/>
                <w:szCs w:val="22"/>
                <w:u w:val="none"/>
              </w:rPr>
            </w:pPr>
          </w:p>
        </w:tc>
      </w:tr>
      <w:tr w14:paraId="4780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7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公司业绩</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0B48A84">
            <w:pPr>
              <w:keepNext w:val="0"/>
              <w:keepLines w:val="0"/>
              <w:widowControl/>
              <w:suppressLineNumbers w:val="0"/>
              <w:jc w:val="left"/>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每提供一条</w:t>
            </w:r>
            <w:r>
              <w:rPr>
                <w:rFonts w:hint="eastAsia" w:ascii="宋体" w:hAnsi="宋体" w:cs="宋体"/>
                <w:i w:val="0"/>
                <w:iCs w:val="0"/>
                <w:color w:val="000000"/>
                <w:kern w:val="0"/>
                <w:sz w:val="22"/>
                <w:szCs w:val="22"/>
                <w:highlight w:val="none"/>
                <w:u w:val="none"/>
                <w:lang w:val="en-US" w:eastAsia="zh-CN" w:bidi="ar"/>
              </w:rPr>
              <w:t>信息建设造价</w:t>
            </w:r>
            <w:r>
              <w:rPr>
                <w:rFonts w:hint="eastAsia" w:ascii="宋体" w:hAnsi="宋体" w:eastAsia="宋体" w:cs="宋体"/>
                <w:i w:val="0"/>
                <w:iCs w:val="0"/>
                <w:color w:val="000000"/>
                <w:kern w:val="0"/>
                <w:sz w:val="22"/>
                <w:szCs w:val="22"/>
                <w:highlight w:val="none"/>
                <w:u w:val="none"/>
                <w:lang w:val="en-US" w:eastAsia="zh-CN" w:bidi="ar"/>
              </w:rPr>
              <w:t>服务</w:t>
            </w:r>
            <w:r>
              <w:rPr>
                <w:rFonts w:hint="eastAsia" w:ascii="宋体" w:hAnsi="宋体" w:cs="宋体"/>
                <w:i w:val="0"/>
                <w:iCs w:val="0"/>
                <w:color w:val="000000"/>
                <w:kern w:val="0"/>
                <w:sz w:val="22"/>
                <w:szCs w:val="22"/>
                <w:highlight w:val="none"/>
                <w:u w:val="none"/>
                <w:lang w:val="en-US" w:eastAsia="zh-CN" w:bidi="ar"/>
              </w:rPr>
              <w:t>/软件开发等</w:t>
            </w:r>
            <w:r>
              <w:rPr>
                <w:rFonts w:hint="eastAsia" w:ascii="宋体" w:hAnsi="宋体" w:eastAsia="宋体" w:cs="宋体"/>
                <w:i w:val="0"/>
                <w:iCs w:val="0"/>
                <w:color w:val="000000"/>
                <w:kern w:val="0"/>
                <w:sz w:val="22"/>
                <w:szCs w:val="22"/>
                <w:highlight w:val="none"/>
                <w:u w:val="none"/>
                <w:lang w:val="en-US" w:eastAsia="zh-CN" w:bidi="ar"/>
              </w:rPr>
              <w:t>业绩得5分，满分</w:t>
            </w: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85FB">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526">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28A9">
            <w:pPr>
              <w:rPr>
                <w:rFonts w:hint="eastAsia" w:ascii="宋体" w:hAnsi="宋体" w:eastAsia="宋体" w:cs="宋体"/>
                <w:i w:val="0"/>
                <w:iCs w:val="0"/>
                <w:color w:val="000000"/>
                <w:sz w:val="22"/>
                <w:szCs w:val="22"/>
                <w:u w:val="none"/>
              </w:rPr>
            </w:pPr>
          </w:p>
        </w:tc>
      </w:tr>
      <w:tr w14:paraId="7373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B2C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专利、软件著作（10分）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297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每提供1项专利、</w:t>
            </w:r>
            <w:r>
              <w:rPr>
                <w:rFonts w:hint="default" w:ascii="宋体" w:hAnsi="宋体" w:eastAsia="宋体" w:cs="宋体"/>
                <w:b w:val="0"/>
                <w:bCs w:val="0"/>
                <w:i w:val="0"/>
                <w:iCs w:val="0"/>
                <w:color w:val="000000"/>
                <w:kern w:val="0"/>
                <w:sz w:val="22"/>
                <w:szCs w:val="22"/>
                <w:u w:val="none"/>
                <w:lang w:val="en-US" w:eastAsia="zh-CN" w:bidi="ar"/>
              </w:rPr>
              <w:t>软件著作权</w:t>
            </w:r>
            <w:r>
              <w:rPr>
                <w:rFonts w:hint="eastAsia" w:ascii="宋体" w:hAnsi="宋体" w:eastAsia="宋体" w:cs="宋体"/>
                <w:b w:val="0"/>
                <w:bCs w:val="0"/>
                <w:i w:val="0"/>
                <w:iCs w:val="0"/>
                <w:color w:val="000000"/>
                <w:kern w:val="0"/>
                <w:sz w:val="22"/>
                <w:szCs w:val="22"/>
                <w:u w:val="none"/>
                <w:lang w:val="en-US" w:eastAsia="zh-CN" w:bidi="ar"/>
              </w:rPr>
              <w:t>得5分，满分</w:t>
            </w:r>
            <w:r>
              <w:rPr>
                <w:rFonts w:hint="eastAsia" w:cs="宋体"/>
                <w:b w:val="0"/>
                <w:bCs w:val="0"/>
                <w:i w:val="0"/>
                <w:iCs w:val="0"/>
                <w:color w:val="000000"/>
                <w:kern w:val="0"/>
                <w:sz w:val="22"/>
                <w:szCs w:val="22"/>
                <w:u w:val="none"/>
                <w:lang w:val="en-US" w:eastAsia="zh-CN" w:bidi="ar"/>
              </w:rPr>
              <w:t>1</w:t>
            </w:r>
            <w:r>
              <w:rPr>
                <w:rFonts w:hint="eastAsia" w:ascii="宋体" w:hAnsi="宋体" w:eastAsia="宋体" w:cs="宋体"/>
                <w:b w:val="0"/>
                <w:bCs w:val="0"/>
                <w:i w:val="0"/>
                <w:iCs w:val="0"/>
                <w:color w:val="000000"/>
                <w:kern w:val="0"/>
                <w:sz w:val="22"/>
                <w:szCs w:val="22"/>
                <w:u w:val="none"/>
                <w:lang w:val="en-US" w:eastAsia="zh-CN" w:bidi="ar"/>
              </w:rPr>
              <w:t>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75BE">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322B">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3753">
            <w:pPr>
              <w:rPr>
                <w:rFonts w:hint="eastAsia" w:ascii="宋体" w:hAnsi="宋体" w:eastAsia="宋体" w:cs="宋体"/>
                <w:i w:val="0"/>
                <w:iCs w:val="0"/>
                <w:color w:val="000000"/>
                <w:sz w:val="22"/>
                <w:szCs w:val="22"/>
                <w:u w:val="none"/>
              </w:rPr>
            </w:pPr>
          </w:p>
        </w:tc>
      </w:tr>
      <w:tr w14:paraId="53CB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服务方案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0分）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77678CAA">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申请人针对本项目提供的评估工作流程方案进行评价： 方案内容包括①造价评估准备工作②造价评估工作流程③团队人员职责分工。④</w:t>
            </w:r>
            <w:r>
              <w:rPr>
                <w:rFonts w:hint="eastAsia" w:ascii="宋体" w:hAnsi="宋体" w:cs="宋体"/>
                <w:i w:val="0"/>
                <w:iCs w:val="0"/>
                <w:color w:val="000000"/>
                <w:kern w:val="0"/>
                <w:sz w:val="22"/>
                <w:szCs w:val="22"/>
                <w:u w:val="none"/>
                <w:lang w:val="en-US" w:eastAsia="zh-CN" w:bidi="ar"/>
              </w:rPr>
              <w:t>其他认为对工作有帮助的内容。方案内容一般的得10~20分；内容较好的得20~30分；内容完善的得30~40分</w:t>
            </w:r>
            <w:r>
              <w:rPr>
                <w:rFonts w:hint="default" w:ascii="宋体" w:hAnsi="宋体" w:eastAsia="宋体" w:cs="宋体"/>
                <w:i w:val="0"/>
                <w:iCs w:val="0"/>
                <w:color w:val="000000"/>
                <w:kern w:val="0"/>
                <w:sz w:val="22"/>
                <w:szCs w:val="22"/>
                <w:u w:val="none"/>
                <w:lang w:val="en-US" w:eastAsia="zh-CN" w:bidi="ar"/>
              </w:rPr>
              <w:t>。 未提供方案或提供的方案不符合要求的不得分。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838">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352C">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6CD">
            <w:pPr>
              <w:rPr>
                <w:rFonts w:hint="eastAsia" w:ascii="宋体" w:hAnsi="宋体" w:eastAsia="宋体" w:cs="宋体"/>
                <w:i w:val="0"/>
                <w:iCs w:val="0"/>
                <w:color w:val="000000"/>
                <w:sz w:val="22"/>
                <w:szCs w:val="22"/>
                <w:u w:val="none"/>
              </w:rPr>
            </w:pPr>
          </w:p>
        </w:tc>
      </w:tr>
      <w:tr w14:paraId="39FF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4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公司综合满意度（15分）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59F8F2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按照公司成立时间、公司地点、行业口碑等综合性因素进行综合评价。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5A1">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9F4">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81D4">
            <w:pPr>
              <w:rPr>
                <w:rFonts w:hint="eastAsia" w:ascii="宋体" w:hAnsi="宋体" w:eastAsia="宋体" w:cs="宋体"/>
                <w:i w:val="0"/>
                <w:iCs w:val="0"/>
                <w:color w:val="000000"/>
                <w:sz w:val="22"/>
                <w:szCs w:val="22"/>
                <w:u w:val="none"/>
              </w:rPr>
            </w:pPr>
          </w:p>
        </w:tc>
      </w:tr>
      <w:tr w14:paraId="4871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1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服务响应时效（5分）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2DAD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保证面谈响应时效8小时以内得5分，超过8小时得0分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9AF">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DFA2">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F81">
            <w:pPr>
              <w:rPr>
                <w:rFonts w:hint="eastAsia" w:ascii="宋体" w:hAnsi="宋体" w:eastAsia="宋体" w:cs="宋体"/>
                <w:i w:val="0"/>
                <w:iCs w:val="0"/>
                <w:color w:val="000000"/>
                <w:sz w:val="22"/>
                <w:szCs w:val="22"/>
                <w:u w:val="none"/>
              </w:rPr>
            </w:pPr>
          </w:p>
        </w:tc>
      </w:tr>
      <w:tr w14:paraId="08E6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廉洁方面（5分）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FA3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提供参加采购活动前3年内在经营活动中没有重大违法记录的书面声明</w:t>
            </w:r>
            <w:r>
              <w:rPr>
                <w:rFonts w:hint="eastAsia" w:ascii="宋体" w:hAnsi="宋体" w:cs="宋体"/>
                <w:i w:val="0"/>
                <w:iCs w:val="0"/>
                <w:color w:val="000000"/>
                <w:kern w:val="0"/>
                <w:sz w:val="22"/>
                <w:szCs w:val="22"/>
                <w:u w:val="none"/>
                <w:lang w:val="en-US" w:eastAsia="zh-CN" w:bidi="ar"/>
              </w:rPr>
              <w:t>。</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F0A9">
            <w:pPr>
              <w:rPr>
                <w:rFonts w:hint="eastAsia" w:ascii="宋体" w:hAnsi="宋体" w:eastAsia="宋体" w:cs="宋体"/>
                <w:i w:val="0"/>
                <w:iCs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923">
            <w:pP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A36C">
            <w:pPr>
              <w:rPr>
                <w:rFonts w:hint="eastAsia" w:ascii="宋体" w:hAnsi="宋体" w:eastAsia="宋体" w:cs="宋体"/>
                <w:i w:val="0"/>
                <w:iCs w:val="0"/>
                <w:color w:val="000000"/>
                <w:sz w:val="22"/>
                <w:szCs w:val="22"/>
                <w:u w:val="none"/>
              </w:rPr>
            </w:pPr>
          </w:p>
        </w:tc>
      </w:tr>
    </w:tbl>
    <w:p w14:paraId="1E00786E">
      <w:pPr>
        <w:pStyle w:val="9"/>
        <w:spacing w:before="0" w:beforeAutospacing="0" w:after="0" w:afterAutospacing="0" w:line="440" w:lineRule="exact"/>
        <w:jc w:val="left"/>
        <w:rPr>
          <w:rFonts w:hint="default" w:cs="宋体"/>
          <w:b/>
          <w:bCs/>
          <w:sz w:val="30"/>
          <w:szCs w:val="30"/>
          <w:lang w:val="en-US" w:eastAsia="zh-CN"/>
        </w:rPr>
      </w:pPr>
    </w:p>
    <w:p w14:paraId="03B035C8">
      <w:pPr>
        <w:pStyle w:val="9"/>
        <w:spacing w:before="0" w:beforeAutospacing="0" w:after="0" w:afterAutospacing="0" w:line="440" w:lineRule="exact"/>
        <w:jc w:val="left"/>
        <w:rPr>
          <w:rFonts w:hint="eastAsia" w:cs="宋体"/>
          <w:b/>
          <w:bCs/>
          <w:sz w:val="30"/>
          <w:szCs w:val="30"/>
          <w:lang w:val="en-US" w:eastAsia="zh-CN"/>
        </w:rPr>
      </w:pPr>
    </w:p>
    <w:p w14:paraId="44CE3DBC">
      <w:pPr>
        <w:pStyle w:val="9"/>
        <w:spacing w:before="0" w:beforeAutospacing="0" w:after="0" w:afterAutospacing="0" w:line="440" w:lineRule="exact"/>
        <w:jc w:val="left"/>
        <w:rPr>
          <w:rFonts w:hint="eastAsia" w:cs="宋体"/>
          <w:b/>
          <w:bCs/>
          <w:sz w:val="30"/>
          <w:szCs w:val="30"/>
          <w:lang w:val="en-US" w:eastAsia="zh-CN"/>
        </w:rPr>
      </w:pPr>
    </w:p>
    <w:p w14:paraId="78A877C8">
      <w:pPr>
        <w:pStyle w:val="9"/>
        <w:spacing w:before="0" w:beforeAutospacing="0" w:after="0" w:afterAutospacing="0" w:line="440" w:lineRule="exact"/>
        <w:jc w:val="left"/>
        <w:rPr>
          <w:rFonts w:hint="eastAsia" w:cs="宋体"/>
          <w:b/>
          <w:bCs/>
          <w:sz w:val="30"/>
          <w:szCs w:val="30"/>
          <w:lang w:val="en-US" w:eastAsia="zh-CN"/>
        </w:rPr>
        <w:sectPr>
          <w:pgSz w:w="16838" w:h="11906" w:orient="landscape"/>
          <w:pgMar w:top="1800" w:right="1440" w:bottom="1800" w:left="1440" w:header="851" w:footer="992" w:gutter="0"/>
          <w:cols w:space="425" w:num="1"/>
          <w:docGrid w:type="lines" w:linePitch="312" w:charSpace="0"/>
        </w:sectPr>
      </w:pPr>
    </w:p>
    <w:p w14:paraId="61797212">
      <w:pPr>
        <w:pStyle w:val="9"/>
        <w:spacing w:before="0" w:beforeAutospacing="0" w:after="0" w:afterAutospacing="0" w:line="440" w:lineRule="exact"/>
        <w:jc w:val="left"/>
        <w:rPr>
          <w:rFonts w:hint="default" w:cs="宋体"/>
          <w:b/>
          <w:bCs/>
          <w:sz w:val="30"/>
          <w:szCs w:val="30"/>
          <w:lang w:val="en-US" w:eastAsia="zh-CN"/>
        </w:rPr>
      </w:pPr>
      <w:r>
        <w:rPr>
          <w:rFonts w:hint="eastAsia" w:cs="宋体"/>
          <w:b/>
          <w:bCs/>
          <w:sz w:val="30"/>
          <w:szCs w:val="30"/>
          <w:lang w:val="en-US" w:eastAsia="zh-CN"/>
        </w:rPr>
        <w:t>附件2：</w:t>
      </w:r>
    </w:p>
    <w:p w14:paraId="4C23CE6D">
      <w:pPr>
        <w:keepNext w:val="0"/>
        <w:keepLines w:val="0"/>
        <w:widowControl/>
        <w:numPr>
          <w:ilvl w:val="0"/>
          <w:numId w:val="0"/>
        </w:numPr>
        <w:suppressLineNumbers w:val="0"/>
        <w:pBdr>
          <w:left w:val="none" w:color="auto" w:sz="0" w:space="0"/>
        </w:pBdr>
        <w:spacing w:before="0" w:beforeAutospacing="1" w:after="45" w:afterAutospacing="0" w:line="368" w:lineRule="atLeast"/>
        <w:rPr>
          <w:rFonts w:hint="eastAsia" w:ascii="方正仿宋_GB2312" w:hAnsi="方正仿宋_GB2312" w:eastAsia="方正仿宋_GB2312" w:cs="方正仿宋_GB2312"/>
          <w:b/>
          <w:kern w:val="2"/>
          <w:sz w:val="32"/>
          <w:szCs w:val="32"/>
          <w:lang w:val="en-US" w:eastAsia="zh-CN" w:bidi="ar-SA"/>
        </w:rPr>
      </w:pPr>
      <w:r>
        <w:rPr>
          <w:rFonts w:hint="eastAsia" w:ascii="方正仿宋_GB2312" w:hAnsi="方正仿宋_GB2312" w:eastAsia="方正仿宋_GB2312" w:cs="方正仿宋_GB2312"/>
          <w:b/>
          <w:kern w:val="2"/>
          <w:sz w:val="32"/>
          <w:szCs w:val="32"/>
          <w:lang w:val="en-US" w:eastAsia="zh-CN" w:bidi="ar-SA"/>
        </w:rPr>
        <w:t>一、服务内容：</w:t>
      </w:r>
    </w:p>
    <w:p w14:paraId="38882A4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color w:val="auto"/>
          <w:kern w:val="2"/>
          <w:sz w:val="30"/>
          <w:szCs w:val="30"/>
          <w:lang w:val="en-US" w:eastAsia="zh-CN" w:bidi="ar-SA"/>
        </w:rPr>
      </w:pPr>
      <w:r>
        <w:rPr>
          <w:rFonts w:hint="eastAsia" w:ascii="仿宋" w:hAnsi="仿宋" w:eastAsia="仿宋" w:cs="仿宋"/>
          <w:kern w:val="2"/>
          <w:sz w:val="32"/>
          <w:szCs w:val="32"/>
          <w:lang w:val="en-US" w:eastAsia="zh-CN" w:bidi="ar-SA"/>
        </w:rPr>
        <w:t>1、</w:t>
      </w:r>
      <w:r>
        <w:rPr>
          <w:rFonts w:hint="eastAsia" w:ascii="Times New Roman" w:hAnsi="Times New Roman" w:eastAsia="仿宋_GB2312" w:cs="Times New Roman"/>
          <w:color w:val="auto"/>
          <w:kern w:val="2"/>
          <w:sz w:val="30"/>
          <w:szCs w:val="30"/>
          <w:lang w:val="en-US" w:eastAsia="zh-CN" w:bidi="ar-SA"/>
        </w:rPr>
        <w:t>制定造价评估实施方法、流程和规范要求，依托先进的评估理念和科学的造价评估工具，针对信息系统建设项目开展造价评估，减少重复投资，提升资金使用效率。</w:t>
      </w:r>
    </w:p>
    <w:p w14:paraId="30FAA415">
      <w:pPr>
        <w:pStyle w:val="35"/>
        <w:autoSpaceDE w:val="0"/>
        <w:autoSpaceDN w:val="0"/>
        <w:spacing w:line="360" w:lineRule="auto"/>
        <w:ind w:firstLine="600" w:firstLineChars="200"/>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2、严格按照国家标准《软件工程软件开发成本度量规范》(GB/T36964- 2018 )以及相关要求开展定制软件开发、信息系统商品现货软件、信息系统集成、信息系统硬件等造价审核，提交的工程造价审核报告应符合评审中心审核要求。</w:t>
      </w:r>
    </w:p>
    <w:p w14:paraId="03F0457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3、采用《软件工程软件开发成本度量规范》(GB/T 36964-2018)中规定的评估方法、相关参数及专家经验等对信息系统建设项目软件部分进行造价评估。在评审过程中，对功能点计数清单、工作量及费用评估结果都有详细计算过程描述，并清晰地展现在评估报告中，做到评估过程清晰。依据功能点规模、项目复杂程度等因素推算项目建设工期，并基于合理的开发人力成本，推算软件造价成本。针对其中的其他服务性工作内容，采用工作量核算的方式进行造价评估。能够在评估过程中精确、合理估算软件部分成本，评估结果须可追溯。</w:t>
      </w:r>
    </w:p>
    <w:p w14:paraId="62AF8E8C">
      <w:pPr>
        <w:pStyle w:val="35"/>
        <w:autoSpaceDE w:val="0"/>
        <w:autoSpaceDN w:val="0"/>
        <w:spacing w:line="360" w:lineRule="auto"/>
        <w:ind w:firstLine="600" w:firstLineChars="200"/>
        <w:rPr>
          <w:rFonts w:hint="eastAsia"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4、参与信息系统定制软件开发费用测算的人员须具有较强的软件功能点识别能力，包括用详细功能点法对其功能点和复杂度(ILF\EIF\EI\EQ\EO; DET\RET\FTR) 进行识别的能力。对软件开发难度系数有较强的判断识别能力。对软件非功能性需求有科学客观的工作量评估能力以及多个成功案例实施能力。</w:t>
      </w:r>
    </w:p>
    <w:p w14:paraId="10C0DDFF">
      <w:pPr>
        <w:pStyle w:val="35"/>
        <w:autoSpaceDE w:val="0"/>
        <w:autoSpaceDN w:val="0"/>
        <w:spacing w:line="360" w:lineRule="auto"/>
        <w:ind w:firstLine="600" w:firstLineChars="200"/>
        <w:rPr>
          <w:rFonts w:hint="default"/>
          <w:lang w:val="en-US" w:eastAsia="zh-CN"/>
        </w:rPr>
      </w:pPr>
      <w:r>
        <w:rPr>
          <w:rFonts w:hint="eastAsia" w:ascii="Times New Roman" w:hAnsi="Times New Roman" w:eastAsia="仿宋_GB2312" w:cs="Times New Roman"/>
          <w:color w:val="auto"/>
          <w:kern w:val="2"/>
          <w:sz w:val="30"/>
          <w:szCs w:val="30"/>
          <w:lang w:val="en-US" w:eastAsia="zh-CN" w:bidi="ar-SA"/>
        </w:rPr>
        <w:t>5、对报告的真实性、准确性、完整性、合法性负责，并承担相应的经济、法律责任。</w:t>
      </w:r>
    </w:p>
    <w:p w14:paraId="638ECA48">
      <w:pPr>
        <w:pStyle w:val="8"/>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default" w:ascii="Times New Roman" w:hAnsi="Times New Roman" w:eastAsia="仿宋_GB2312" w:cs="Times New Roman"/>
          <w:i w:val="0"/>
          <w:iCs w:val="0"/>
          <w:color w:val="auto"/>
          <w:kern w:val="2"/>
          <w:sz w:val="30"/>
          <w:szCs w:val="30"/>
          <w:lang w:val="en-US" w:eastAsia="zh-CN" w:bidi="ar-SA"/>
        </w:rPr>
      </w:pPr>
      <w:r>
        <w:rPr>
          <w:rFonts w:hint="eastAsia" w:ascii="Times New Roman" w:hAnsi="Times New Roman" w:eastAsia="仿宋_GB2312" w:cs="Times New Roman"/>
          <w:i w:val="0"/>
          <w:iCs w:val="0"/>
          <w:color w:val="auto"/>
          <w:kern w:val="2"/>
          <w:sz w:val="30"/>
          <w:szCs w:val="30"/>
          <w:lang w:val="en-US" w:eastAsia="zh-CN" w:bidi="ar-SA"/>
        </w:rPr>
        <w:t>6、</w:t>
      </w:r>
      <w:r>
        <w:rPr>
          <w:rFonts w:hint="default" w:ascii="Times New Roman" w:hAnsi="Times New Roman" w:eastAsia="仿宋_GB2312" w:cs="Times New Roman"/>
          <w:i w:val="0"/>
          <w:iCs w:val="0"/>
          <w:color w:val="auto"/>
          <w:kern w:val="2"/>
          <w:sz w:val="30"/>
          <w:szCs w:val="30"/>
          <w:lang w:val="en-US" w:eastAsia="zh-CN" w:bidi="ar-SA"/>
        </w:rPr>
        <w:t>服务期限：</w:t>
      </w:r>
      <w:r>
        <w:rPr>
          <w:rFonts w:hint="eastAsia" w:ascii="Times New Roman" w:hAnsi="Times New Roman" w:eastAsia="仿宋_GB2312" w:cs="Times New Roman"/>
          <w:i w:val="0"/>
          <w:iCs w:val="0"/>
          <w:color w:val="auto"/>
          <w:kern w:val="2"/>
          <w:sz w:val="30"/>
          <w:szCs w:val="30"/>
          <w:lang w:val="en-US" w:eastAsia="zh-CN" w:bidi="ar-SA"/>
        </w:rPr>
        <w:t>3年，签订框架协议。</w:t>
      </w:r>
      <w:r>
        <w:rPr>
          <w:rFonts w:hint="default" w:ascii="Times New Roman" w:hAnsi="Times New Roman" w:eastAsia="仿宋_GB2312" w:cs="Times New Roman"/>
          <w:i w:val="0"/>
          <w:iCs w:val="0"/>
          <w:color w:val="auto"/>
          <w:kern w:val="2"/>
          <w:sz w:val="30"/>
          <w:szCs w:val="30"/>
          <w:lang w:val="en-US" w:eastAsia="zh-CN" w:bidi="ar-SA"/>
        </w:rPr>
        <w:t>每次项目启动，</w:t>
      </w:r>
      <w:r>
        <w:rPr>
          <w:rFonts w:hint="eastAsia" w:ascii="Times New Roman" w:hAnsi="Times New Roman" w:eastAsia="仿宋_GB2312" w:cs="Times New Roman"/>
          <w:i w:val="0"/>
          <w:iCs w:val="0"/>
          <w:color w:val="auto"/>
          <w:kern w:val="2"/>
          <w:sz w:val="30"/>
          <w:szCs w:val="30"/>
          <w:lang w:val="en-US" w:eastAsia="zh-CN" w:bidi="ar-SA"/>
        </w:rPr>
        <w:t>甲方根据实际情况指定</w:t>
      </w:r>
      <w:r>
        <w:rPr>
          <w:rFonts w:hint="default" w:ascii="Times New Roman" w:hAnsi="Times New Roman" w:eastAsia="仿宋_GB2312" w:cs="Times New Roman"/>
          <w:i w:val="0"/>
          <w:iCs w:val="0"/>
          <w:color w:val="auto"/>
          <w:kern w:val="2"/>
          <w:sz w:val="30"/>
          <w:szCs w:val="30"/>
          <w:lang w:val="en-US" w:eastAsia="zh-CN" w:bidi="ar-SA"/>
        </w:rPr>
        <w:t>相关项目</w:t>
      </w:r>
      <w:r>
        <w:rPr>
          <w:rFonts w:hint="eastAsia" w:ascii="Times New Roman" w:hAnsi="Times New Roman" w:eastAsia="仿宋_GB2312" w:cs="Times New Roman"/>
          <w:i w:val="0"/>
          <w:iCs w:val="0"/>
          <w:color w:val="auto"/>
          <w:kern w:val="2"/>
          <w:sz w:val="30"/>
          <w:szCs w:val="30"/>
          <w:lang w:val="en-US" w:eastAsia="zh-CN" w:bidi="ar-SA"/>
        </w:rPr>
        <w:t>造价咨询机构</w:t>
      </w:r>
      <w:r>
        <w:rPr>
          <w:rFonts w:hint="default" w:ascii="Times New Roman" w:hAnsi="Times New Roman" w:eastAsia="仿宋_GB2312" w:cs="Times New Roman"/>
          <w:i w:val="0"/>
          <w:iCs w:val="0"/>
          <w:color w:val="auto"/>
          <w:kern w:val="2"/>
          <w:sz w:val="30"/>
          <w:szCs w:val="30"/>
          <w:lang w:val="en-US" w:eastAsia="zh-CN" w:bidi="ar-SA"/>
        </w:rPr>
        <w:t>。</w:t>
      </w:r>
    </w:p>
    <w:p w14:paraId="7E7EC231">
      <w:pPr>
        <w:pStyle w:val="8"/>
        <w:pageBreakBefore w:val="0"/>
        <w:kinsoku/>
        <w:wordWrap/>
        <w:overflowPunct/>
        <w:topLinePunct w:val="0"/>
        <w:autoSpaceDE/>
        <w:autoSpaceDN/>
        <w:bidi w:val="0"/>
        <w:adjustRightInd/>
        <w:spacing w:after="0" w:line="560" w:lineRule="exact"/>
        <w:ind w:firstLine="600" w:firstLineChars="200"/>
        <w:textAlignment w:val="auto"/>
        <w:rPr>
          <w:rFonts w:hint="eastAsia" w:ascii="仿宋" w:hAnsi="仿宋" w:eastAsia="仿宋" w:cs="仿宋"/>
          <w:kern w:val="2"/>
          <w:sz w:val="32"/>
          <w:szCs w:val="32"/>
          <w:lang w:val="en-US" w:eastAsia="zh-CN" w:bidi="ar-SA"/>
        </w:rPr>
      </w:pPr>
      <w:r>
        <w:rPr>
          <w:rFonts w:hint="eastAsia" w:ascii="Times New Roman" w:hAnsi="Times New Roman" w:eastAsia="仿宋_GB2312" w:cs="Times New Roman"/>
          <w:i w:val="0"/>
          <w:iCs w:val="0"/>
          <w:color w:val="auto"/>
          <w:kern w:val="2"/>
          <w:sz w:val="30"/>
          <w:szCs w:val="30"/>
          <w:lang w:val="en-US" w:eastAsia="zh-CN" w:bidi="ar-SA"/>
        </w:rPr>
        <w:t>7、</w:t>
      </w:r>
      <w:r>
        <w:rPr>
          <w:rFonts w:hint="default" w:ascii="Times New Roman" w:hAnsi="Times New Roman" w:eastAsia="仿宋_GB2312" w:cs="Times New Roman"/>
          <w:i w:val="0"/>
          <w:iCs w:val="0"/>
          <w:color w:val="auto"/>
          <w:kern w:val="2"/>
          <w:sz w:val="30"/>
          <w:szCs w:val="30"/>
          <w:lang w:val="en-US" w:eastAsia="zh-CN" w:bidi="ar-SA"/>
        </w:rPr>
        <w:t>各机构应依法履行职责，根据</w:t>
      </w:r>
      <w:r>
        <w:rPr>
          <w:rFonts w:hint="eastAsia" w:ascii="Times New Roman" w:hAnsi="Times New Roman" w:eastAsia="仿宋_GB2312" w:cs="Times New Roman"/>
          <w:i w:val="0"/>
          <w:iCs w:val="0"/>
          <w:color w:val="auto"/>
          <w:kern w:val="2"/>
          <w:sz w:val="30"/>
          <w:szCs w:val="30"/>
          <w:lang w:val="en-US" w:eastAsia="zh-CN" w:bidi="ar-SA"/>
        </w:rPr>
        <w:t>医院</w:t>
      </w:r>
      <w:r>
        <w:rPr>
          <w:rFonts w:hint="default" w:ascii="Times New Roman" w:hAnsi="Times New Roman" w:eastAsia="仿宋_GB2312" w:cs="Times New Roman"/>
          <w:i w:val="0"/>
          <w:iCs w:val="0"/>
          <w:color w:val="auto"/>
          <w:kern w:val="2"/>
          <w:sz w:val="30"/>
          <w:szCs w:val="30"/>
          <w:lang w:val="en-US" w:eastAsia="zh-CN" w:bidi="ar-SA"/>
        </w:rPr>
        <w:t>的委托，充分发挥专业技术优势，负责对</w:t>
      </w:r>
      <w:r>
        <w:rPr>
          <w:rFonts w:hint="eastAsia" w:ascii="Times New Roman" w:hAnsi="Times New Roman" w:eastAsia="仿宋_GB2312" w:cs="Times New Roman"/>
          <w:i w:val="0"/>
          <w:iCs w:val="0"/>
          <w:color w:val="auto"/>
          <w:kern w:val="2"/>
          <w:sz w:val="30"/>
          <w:szCs w:val="30"/>
          <w:lang w:val="en-US" w:eastAsia="zh-CN" w:bidi="ar-SA"/>
        </w:rPr>
        <w:t>甲方信息化</w:t>
      </w:r>
      <w:r>
        <w:rPr>
          <w:rFonts w:hint="default" w:ascii="Times New Roman" w:hAnsi="Times New Roman" w:eastAsia="仿宋_GB2312" w:cs="Times New Roman"/>
          <w:i w:val="0"/>
          <w:iCs w:val="0"/>
          <w:color w:val="auto"/>
          <w:kern w:val="2"/>
          <w:sz w:val="30"/>
          <w:szCs w:val="30"/>
          <w:lang w:val="en-US" w:eastAsia="zh-CN" w:bidi="ar-SA"/>
        </w:rPr>
        <w:t>建设项目</w:t>
      </w:r>
      <w:r>
        <w:rPr>
          <w:rFonts w:hint="eastAsia" w:ascii="Times New Roman" w:hAnsi="Times New Roman" w:eastAsia="仿宋_GB2312" w:cs="Times New Roman"/>
          <w:i w:val="0"/>
          <w:iCs w:val="0"/>
          <w:color w:val="auto"/>
          <w:kern w:val="2"/>
          <w:sz w:val="30"/>
          <w:szCs w:val="30"/>
          <w:lang w:val="en-US" w:eastAsia="zh-CN" w:bidi="ar-SA"/>
        </w:rPr>
        <w:t>的初步设计方案等</w:t>
      </w:r>
      <w:r>
        <w:rPr>
          <w:rFonts w:hint="default" w:ascii="Times New Roman" w:hAnsi="Times New Roman" w:eastAsia="仿宋_GB2312" w:cs="Times New Roman"/>
          <w:i w:val="0"/>
          <w:iCs w:val="0"/>
          <w:color w:val="auto"/>
          <w:kern w:val="2"/>
          <w:sz w:val="30"/>
          <w:szCs w:val="30"/>
          <w:lang w:val="en-US" w:eastAsia="zh-CN" w:bidi="ar-SA"/>
        </w:rPr>
        <w:t>提</w:t>
      </w:r>
      <w:bookmarkStart w:id="0" w:name="_GoBack"/>
      <w:bookmarkEnd w:id="0"/>
      <w:r>
        <w:rPr>
          <w:rFonts w:hint="default" w:ascii="Times New Roman" w:hAnsi="Times New Roman" w:eastAsia="仿宋_GB2312" w:cs="Times New Roman"/>
          <w:i w:val="0"/>
          <w:iCs w:val="0"/>
          <w:color w:val="auto"/>
          <w:kern w:val="2"/>
          <w:sz w:val="30"/>
          <w:szCs w:val="30"/>
          <w:lang w:val="en-US" w:eastAsia="zh-CN" w:bidi="ar-SA"/>
        </w:rPr>
        <w:t>出意见。机构对自身行为的规范性和合法性承担相应责任。</w:t>
      </w:r>
    </w:p>
    <w:p w14:paraId="5DCF0FF2">
      <w:pPr>
        <w:widowControl/>
        <w:shd w:val="clear" w:color="auto" w:fill="FFFFFF"/>
        <w:adjustRightInd w:val="0"/>
        <w:spacing w:line="500" w:lineRule="exact"/>
        <w:ind w:right="-360"/>
        <w:jc w:val="left"/>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、服务内容及服务须知：</w:t>
      </w:r>
    </w:p>
    <w:p w14:paraId="1822E740">
      <w:pPr>
        <w:widowControl/>
        <w:shd w:val="clear" w:color="auto" w:fill="FFFFFF"/>
        <w:adjustRightInd w:val="0"/>
        <w:spacing w:line="500" w:lineRule="exact"/>
        <w:ind w:right="-36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采购单位：</w:t>
      </w:r>
      <w:r>
        <w:rPr>
          <w:rFonts w:hint="eastAsia" w:ascii="方正仿宋_GB2312" w:hAnsi="方正仿宋_GB2312" w:eastAsia="方正仿宋_GB2312" w:cs="方正仿宋_GB2312"/>
          <w:sz w:val="32"/>
          <w:szCs w:val="32"/>
        </w:rPr>
        <w:t>贵州航天医院</w:t>
      </w:r>
    </w:p>
    <w:p w14:paraId="0288DB82">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r>
        <w:rPr>
          <w:rFonts w:hint="eastAsia" w:ascii="方正仿宋_GB2312" w:hAnsi="方正仿宋_GB2312" w:eastAsia="方正仿宋_GB2312" w:cs="方正仿宋_GB2312"/>
          <w:b/>
          <w:sz w:val="32"/>
          <w:szCs w:val="32"/>
        </w:rPr>
        <w:t>采购方式：</w:t>
      </w:r>
      <w:r>
        <w:rPr>
          <w:rFonts w:hint="eastAsia" w:ascii="仿宋" w:hAnsi="仿宋" w:eastAsia="仿宋" w:cs="仿宋"/>
          <w:sz w:val="32"/>
          <w:szCs w:val="32"/>
          <w:lang w:eastAsia="zh-CN"/>
        </w:rPr>
        <w:t>竞争性磋商</w:t>
      </w:r>
    </w:p>
    <w:p w14:paraId="38DA00D4">
      <w:pPr>
        <w:keepNext w:val="0"/>
        <w:keepLines w:val="0"/>
        <w:widowControl/>
        <w:numPr>
          <w:ilvl w:val="0"/>
          <w:numId w:val="0"/>
        </w:numPr>
        <w:suppressLineNumbers w:val="0"/>
        <w:pBdr>
          <w:left w:val="none" w:color="auto" w:sz="0" w:space="0"/>
        </w:pBdr>
        <w:spacing w:before="0" w:beforeAutospacing="1" w:after="45" w:afterAutospacing="0" w:line="368" w:lineRule="atLeast"/>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服务期：</w:t>
      </w:r>
      <w:r>
        <w:rPr>
          <w:rFonts w:hint="eastAsia" w:ascii="仿宋" w:hAnsi="仿宋" w:eastAsia="仿宋" w:cs="仿宋"/>
          <w:kern w:val="2"/>
          <w:sz w:val="32"/>
          <w:szCs w:val="32"/>
          <w:lang w:val="en-US" w:eastAsia="zh-CN" w:bidi="ar-SA"/>
        </w:rPr>
        <w:t>本项目框架招标服务期限自框架协议生效之日起3年。</w:t>
      </w:r>
    </w:p>
    <w:p w14:paraId="31E29334">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质量要求：</w:t>
      </w:r>
      <w:r>
        <w:rPr>
          <w:rFonts w:hint="eastAsia" w:ascii="仿宋" w:hAnsi="仿宋" w:eastAsia="仿宋" w:cs="仿宋"/>
          <w:kern w:val="2"/>
          <w:sz w:val="32"/>
          <w:szCs w:val="32"/>
          <w:lang w:val="en-US" w:eastAsia="zh-CN" w:bidi="ar-SA"/>
        </w:rPr>
        <w:t>符合信息建设咨询服务行业相关标准的要求。</w:t>
      </w:r>
    </w:p>
    <w:p w14:paraId="31FF034D">
      <w:pPr>
        <w:keepNext w:val="0"/>
        <w:keepLines w:val="0"/>
        <w:widowControl/>
        <w:numPr>
          <w:ilvl w:val="0"/>
          <w:numId w:val="0"/>
        </w:numPr>
        <w:suppressLineNumbers w:val="0"/>
        <w:pBdr>
          <w:left w:val="none" w:color="auto" w:sz="0" w:space="0"/>
        </w:pBdr>
        <w:spacing w:before="45" w:beforeAutospacing="0" w:after="45" w:afterAutospacing="0" w:line="368" w:lineRule="atLeas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框架协议与工作量关系：</w:t>
      </w:r>
      <w:r>
        <w:rPr>
          <w:rFonts w:hint="eastAsia" w:ascii="仿宋" w:hAnsi="仿宋" w:eastAsia="仿宋" w:cs="仿宋"/>
          <w:kern w:val="2"/>
          <w:sz w:val="32"/>
          <w:szCs w:val="32"/>
          <w:lang w:val="en-US" w:eastAsia="zh-CN" w:bidi="ar-SA"/>
        </w:rPr>
        <w:t>本次招标排名及所签订框架协议不构成对入围服务商的工作量的确定承诺，招标人有权在框架协议期内对具体的实施审计项目从入围名单中确定实施单位并与其签订采购合同或向其下达审计订单。</w:t>
      </w:r>
    </w:p>
    <w:p w14:paraId="1DE9FDFD">
      <w:pPr>
        <w:widowControl/>
        <w:shd w:val="clear" w:color="auto" w:fill="FFFFFF"/>
        <w:adjustRightInd w:val="0"/>
        <w:spacing w:line="500" w:lineRule="exact"/>
        <w:ind w:right="-360"/>
        <w:jc w:val="left"/>
        <w:rPr>
          <w:rFonts w:hint="eastAsia" w:ascii="仿宋" w:hAnsi="仿宋" w:eastAsia="仿宋" w:cs="仿宋"/>
          <w:kern w:val="2"/>
          <w:sz w:val="32"/>
          <w:szCs w:val="32"/>
          <w:lang w:val="en-US" w:eastAsia="zh-CN" w:bidi="ar-SA"/>
        </w:rPr>
      </w:pPr>
    </w:p>
    <w:p w14:paraId="43EBBF31">
      <w:pPr>
        <w:pStyle w:val="13"/>
        <w:numPr>
          <w:ilvl w:val="0"/>
          <w:numId w:val="0"/>
        </w:numPr>
        <w:spacing w:before="0" w:beforeAutospacing="0" w:after="0" w:afterAutospacing="0" w:line="420" w:lineRule="exact"/>
        <w:rPr>
          <w:rFonts w:hint="default" w:cs="Times New Roman"/>
          <w:kern w:val="2"/>
          <w:sz w:val="24"/>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2619BC"/>
    <w:rsid w:val="038141F9"/>
    <w:rsid w:val="04240195"/>
    <w:rsid w:val="05C83698"/>
    <w:rsid w:val="06BD569F"/>
    <w:rsid w:val="091E5277"/>
    <w:rsid w:val="0A092E2F"/>
    <w:rsid w:val="0A8A6F01"/>
    <w:rsid w:val="0BB574E9"/>
    <w:rsid w:val="0DF72211"/>
    <w:rsid w:val="0F227162"/>
    <w:rsid w:val="10336A9E"/>
    <w:rsid w:val="10A62A18"/>
    <w:rsid w:val="131E2317"/>
    <w:rsid w:val="16373051"/>
    <w:rsid w:val="165E7E7E"/>
    <w:rsid w:val="17480B09"/>
    <w:rsid w:val="1A120022"/>
    <w:rsid w:val="1AE22727"/>
    <w:rsid w:val="1BD765FC"/>
    <w:rsid w:val="1C042A1F"/>
    <w:rsid w:val="1FFD352F"/>
    <w:rsid w:val="20784C33"/>
    <w:rsid w:val="23CA6213"/>
    <w:rsid w:val="24D2209E"/>
    <w:rsid w:val="26B72AA4"/>
    <w:rsid w:val="2B202C91"/>
    <w:rsid w:val="2D7D23EE"/>
    <w:rsid w:val="2DF60F5E"/>
    <w:rsid w:val="2E4E753A"/>
    <w:rsid w:val="2F257DA7"/>
    <w:rsid w:val="2F80457E"/>
    <w:rsid w:val="349E5471"/>
    <w:rsid w:val="35147D99"/>
    <w:rsid w:val="378A76CF"/>
    <w:rsid w:val="37D33AAF"/>
    <w:rsid w:val="38D526E1"/>
    <w:rsid w:val="394B75AF"/>
    <w:rsid w:val="3C2B5111"/>
    <w:rsid w:val="3C9913BF"/>
    <w:rsid w:val="3D626373"/>
    <w:rsid w:val="3DA7680A"/>
    <w:rsid w:val="3F645EA3"/>
    <w:rsid w:val="446675C9"/>
    <w:rsid w:val="461E3079"/>
    <w:rsid w:val="46A139FD"/>
    <w:rsid w:val="481007AD"/>
    <w:rsid w:val="49E17296"/>
    <w:rsid w:val="4AC86916"/>
    <w:rsid w:val="4D8E366A"/>
    <w:rsid w:val="4DA82378"/>
    <w:rsid w:val="4E8C54B1"/>
    <w:rsid w:val="4EC10F8B"/>
    <w:rsid w:val="4EDA651C"/>
    <w:rsid w:val="4FDE15A9"/>
    <w:rsid w:val="503C735D"/>
    <w:rsid w:val="51024103"/>
    <w:rsid w:val="51051655"/>
    <w:rsid w:val="51277097"/>
    <w:rsid w:val="51983E64"/>
    <w:rsid w:val="51D82144"/>
    <w:rsid w:val="52816664"/>
    <w:rsid w:val="52904564"/>
    <w:rsid w:val="52A05BEE"/>
    <w:rsid w:val="52A13E2E"/>
    <w:rsid w:val="52F777CC"/>
    <w:rsid w:val="54D97240"/>
    <w:rsid w:val="561D553B"/>
    <w:rsid w:val="616A3EA2"/>
    <w:rsid w:val="63A9438F"/>
    <w:rsid w:val="63B25E95"/>
    <w:rsid w:val="6604073B"/>
    <w:rsid w:val="66102866"/>
    <w:rsid w:val="668F2A3A"/>
    <w:rsid w:val="66D31996"/>
    <w:rsid w:val="688F3EA6"/>
    <w:rsid w:val="69535A05"/>
    <w:rsid w:val="69887333"/>
    <w:rsid w:val="6A454942"/>
    <w:rsid w:val="6CB67B85"/>
    <w:rsid w:val="6CDD29EE"/>
    <w:rsid w:val="6CFB554B"/>
    <w:rsid w:val="73DE59B4"/>
    <w:rsid w:val="782E6441"/>
    <w:rsid w:val="79AF6D5B"/>
    <w:rsid w:val="7C4B197E"/>
    <w:rsid w:val="7D3B1B2A"/>
    <w:rsid w:val="7DC8043B"/>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3"/>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7">
    <w:name w:val="Normal Indent"/>
    <w:basedOn w:val="1"/>
    <w:qFormat/>
    <w:uiPriority w:val="0"/>
    <w:pPr>
      <w:ind w:firstLine="420"/>
    </w:pPr>
  </w:style>
  <w:style w:type="paragraph" w:styleId="8">
    <w:name w:val="Body Text"/>
    <w:basedOn w:val="1"/>
    <w:next w:val="9"/>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Indent"/>
    <w:basedOn w:val="1"/>
    <w:autoRedefine/>
    <w:qFormat/>
    <w:uiPriority w:val="0"/>
    <w:pPr>
      <w:spacing w:after="120" w:afterLines="0"/>
      <w:ind w:left="420" w:leftChars="200"/>
    </w:pPr>
  </w:style>
  <w:style w:type="paragraph" w:styleId="11">
    <w:name w:val="footer"/>
    <w:basedOn w:val="1"/>
    <w:link w:val="24"/>
    <w:autoRedefine/>
    <w:qFormat/>
    <w:uiPriority w:val="0"/>
    <w:pPr>
      <w:tabs>
        <w:tab w:val="center" w:pos="4513"/>
        <w:tab w:val="right" w:pos="9026"/>
      </w:tabs>
      <w:snapToGrid w:val="0"/>
      <w:jc w:val="left"/>
    </w:pPr>
    <w:rPr>
      <w:sz w:val="18"/>
      <w:szCs w:val="18"/>
    </w:rPr>
  </w:style>
  <w:style w:type="paragraph" w:styleId="12">
    <w:name w:val="header"/>
    <w:basedOn w:val="1"/>
    <w:link w:val="23"/>
    <w:autoRedefine/>
    <w:qFormat/>
    <w:uiPriority w:val="0"/>
    <w:pPr>
      <w:tabs>
        <w:tab w:val="center" w:pos="4513"/>
        <w:tab w:val="right" w:pos="9026"/>
      </w:tabs>
      <w:snapToGrid w:val="0"/>
      <w:jc w:val="center"/>
    </w:pPr>
    <w:rPr>
      <w:sz w:val="18"/>
      <w:szCs w:val="18"/>
    </w:rPr>
  </w:style>
  <w:style w:type="paragraph" w:styleId="13">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4">
    <w:name w:val="Title"/>
    <w:basedOn w:val="1"/>
    <w:autoRedefine/>
    <w:qFormat/>
    <w:uiPriority w:val="0"/>
    <w:pPr>
      <w:spacing w:before="240" w:after="60"/>
      <w:jc w:val="center"/>
      <w:outlineLvl w:val="0"/>
    </w:pPr>
    <w:rPr>
      <w:rFonts w:ascii="Arial" w:hAnsi="Arial" w:cs="Times New Roman"/>
      <w:b/>
      <w:sz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1"/>
    <w:basedOn w:val="1"/>
    <w:next w:val="10"/>
    <w:autoRedefine/>
    <w:qFormat/>
    <w:uiPriority w:val="0"/>
    <w:pPr>
      <w:widowControl w:val="0"/>
      <w:jc w:val="both"/>
    </w:pPr>
    <w:rPr>
      <w:rFonts w:ascii="宋体" w:hAnsi="Courier New"/>
      <w:kern w:val="2"/>
    </w:rPr>
  </w:style>
  <w:style w:type="paragraph" w:customStyle="1" w:styleId="19">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20">
    <w:name w:val="表格文字"/>
    <w:basedOn w:val="1"/>
    <w:autoRedefine/>
    <w:qFormat/>
    <w:uiPriority w:val="0"/>
    <w:pPr>
      <w:spacing w:before="25" w:after="25"/>
    </w:pPr>
    <w:rPr>
      <w:bCs/>
      <w:spacing w:val="10"/>
      <w:kern w:val="0"/>
    </w:rPr>
  </w:style>
  <w:style w:type="paragraph" w:customStyle="1" w:styleId="21">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2">
    <w:name w:val="No Spacing"/>
    <w:autoRedefine/>
    <w:qFormat/>
    <w:uiPriority w:val="1"/>
    <w:rPr>
      <w:rFonts w:ascii="Calibri" w:hAnsi="Calibri" w:eastAsia="宋体" w:cs="Times New Roman"/>
      <w:sz w:val="22"/>
      <w:szCs w:val="22"/>
      <w:lang w:val="en-US" w:eastAsia="zh-CN" w:bidi="ar-SA"/>
    </w:rPr>
  </w:style>
  <w:style w:type="character" w:customStyle="1" w:styleId="23">
    <w:name w:val="页眉 字符"/>
    <w:basedOn w:val="17"/>
    <w:link w:val="12"/>
    <w:autoRedefine/>
    <w:qFormat/>
    <w:uiPriority w:val="0"/>
    <w:rPr>
      <w:rFonts w:ascii="Calibri" w:hAnsi="Calibri" w:eastAsia="宋体" w:cs="Times New Roman"/>
      <w:kern w:val="2"/>
      <w:sz w:val="18"/>
      <w:szCs w:val="18"/>
    </w:rPr>
  </w:style>
  <w:style w:type="character" w:customStyle="1" w:styleId="24">
    <w:name w:val="页脚 字符"/>
    <w:basedOn w:val="17"/>
    <w:link w:val="11"/>
    <w:autoRedefine/>
    <w:qFormat/>
    <w:uiPriority w:val="0"/>
    <w:rPr>
      <w:rFonts w:ascii="Calibri" w:hAnsi="Calibri" w:eastAsia="宋体" w:cs="Times New Roman"/>
      <w:kern w:val="2"/>
      <w:sz w:val="18"/>
      <w:szCs w:val="18"/>
    </w:rPr>
  </w:style>
  <w:style w:type="paragraph" w:customStyle="1" w:styleId="25">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6">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7">
    <w:name w:val="List Paragraph"/>
    <w:basedOn w:val="1"/>
    <w:autoRedefine/>
    <w:qFormat/>
    <w:uiPriority w:val="34"/>
    <w:pPr>
      <w:ind w:firstLine="420" w:firstLineChars="200"/>
    </w:pPr>
  </w:style>
  <w:style w:type="paragraph" w:customStyle="1" w:styleId="28">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9">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30">
    <w:name w:val="Plain Text"/>
    <w:basedOn w:val="1"/>
    <w:qFormat/>
    <w:uiPriority w:val="0"/>
    <w:rPr>
      <w:rFonts w:ascii="宋体" w:hAnsi="Courier New"/>
      <w:sz w:val="24"/>
      <w:szCs w:val="20"/>
    </w:rPr>
  </w:style>
  <w:style w:type="paragraph" w:customStyle="1" w:styleId="31">
    <w:name w:val="Date"/>
    <w:basedOn w:val="1"/>
    <w:next w:val="1"/>
    <w:qFormat/>
    <w:uiPriority w:val="0"/>
    <w:rPr>
      <w:rFonts w:ascii="Arial" w:hAnsi="Arial" w:eastAsia="KaiTi_GB2312"/>
      <w:sz w:val="28"/>
      <w:szCs w:val="20"/>
    </w:rPr>
  </w:style>
  <w:style w:type="paragraph" w:customStyle="1" w:styleId="32">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3">
    <w:name w:val="标题 2 Char"/>
    <w:basedOn w:val="17"/>
    <w:link w:val="3"/>
    <w:autoRedefine/>
    <w:qFormat/>
    <w:uiPriority w:val="9"/>
    <w:rPr>
      <w:rFonts w:ascii="Arial" w:hAnsi="Arial" w:eastAsia="黑体"/>
      <w:b/>
      <w:bCs/>
      <w:sz w:val="32"/>
      <w:szCs w:val="32"/>
    </w:rPr>
  </w:style>
  <w:style w:type="paragraph" w:customStyle="1" w:styleId="34">
    <w:name w:val="p15"/>
    <w:basedOn w:val="1"/>
    <w:qFormat/>
    <w:uiPriority w:val="0"/>
    <w:pPr>
      <w:adjustRightInd w:val="0"/>
    </w:pPr>
    <w:rPr>
      <w:rFonts w:ascii="Arial Unicode MS" w:hAnsi="Arial Unicode MS" w:cs="宋体"/>
      <w:color w:val="000000"/>
      <w:szCs w:val="24"/>
    </w:rPr>
  </w:style>
  <w:style w:type="paragraph" w:customStyle="1" w:styleId="35">
    <w:name w:val="正文文本_0"/>
    <w:basedOn w:val="1"/>
    <w:next w:val="1"/>
    <w:unhideWhenUsed/>
    <w:qFormat/>
    <w:uiPriority w:val="99"/>
    <w:rPr>
      <w:rFonts w:ascii="华文中宋" w:eastAsia="华文中宋"/>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2094</Words>
  <Characters>2205</Characters>
  <Lines>8</Lines>
  <Paragraphs>2</Paragraphs>
  <TotalTime>5</TotalTime>
  <ScaleCrop>false</ScaleCrop>
  <LinksUpToDate>false</LinksUpToDate>
  <CharactersWithSpaces>2305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WPS_1687500665</cp:lastModifiedBy>
  <dcterms:modified xsi:type="dcterms:W3CDTF">2026-03-02T08:56:29Z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F743F8B4B584413DBB87052BA160256F_13</vt:lpwstr>
  </property>
  <property fmtid="{D5CDD505-2E9C-101B-9397-08002B2CF9AE}" pid="4" name="KSOTemplateDocerSaveRecord">
    <vt:lpwstr>eyJoZGlkIjoiZjc0MGY2ZDFhMWY2MzVkZWJhNmI3NWU0NTg4NGYwMzQiLCJ1c2VySWQiOiIxNTA5OTA4MTc3In0=</vt:lpwstr>
  </property>
</Properties>
</file>