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5000" w:type="pct"/>
        <w:jc w:val="center"/>
        <w:tblLayout w:type="autofit"/>
        <w:tblCellMar>
          <w:top w:w="0" w:type="dxa"/>
          <w:left w:w="108" w:type="dxa"/>
          <w:bottom w:w="0" w:type="dxa"/>
          <w:right w:w="108" w:type="dxa"/>
        </w:tblCellMar>
      </w:tblPr>
      <w:tblGrid>
        <w:gridCol w:w="8522"/>
      </w:tblGrid>
      <w:tr w14:paraId="3024E62F">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567" w:hRule="atLeast"/>
          <w:jc w:val="center"/>
        </w:trPr>
        <w:tc>
          <w:tcPr>
            <w:tcW w:w="5000" w:type="pct"/>
            <w:tcBorders>
              <w:top w:val="nil"/>
              <w:left w:val="nil"/>
              <w:bottom w:val="nil"/>
              <w:right w:val="nil"/>
            </w:tcBorders>
            <w:noWrap/>
            <w:vAlign w:val="center"/>
          </w:tcPr>
          <w:p w14:paraId="02728600">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项目名称：贵州航天医院信息化项目</w:t>
            </w:r>
            <w:r>
              <w:rPr>
                <w:rFonts w:hint="default" w:ascii="FangSong_GB2312" w:hAnsi="FangSong_GB2312" w:eastAsia="FangSong_GB2312" w:cs="FangSong_GB2312"/>
                <w:color w:val="000000"/>
                <w:kern w:val="0"/>
                <w:sz w:val="24"/>
                <w:lang w:val="en-US" w:eastAsia="zh-CN" w:bidi="ar"/>
              </w:rPr>
              <w:t>建设</w:t>
            </w:r>
            <w:r>
              <w:rPr>
                <w:rFonts w:hint="eastAsia" w:ascii="FangSong_GB2312" w:hAnsi="FangSong_GB2312" w:eastAsia="FangSong_GB2312" w:cs="FangSong_GB2312"/>
                <w:color w:val="000000"/>
                <w:kern w:val="0"/>
                <w:sz w:val="24"/>
                <w:lang w:val="en-US" w:eastAsia="zh-CN" w:bidi="ar"/>
              </w:rPr>
              <w:t>造价咨询</w:t>
            </w:r>
            <w:r>
              <w:rPr>
                <w:rFonts w:hint="default" w:ascii="FangSong_GB2312" w:hAnsi="FangSong_GB2312" w:eastAsia="FangSong_GB2312" w:cs="FangSong_GB2312"/>
                <w:color w:val="000000"/>
                <w:kern w:val="0"/>
                <w:sz w:val="24"/>
                <w:lang w:val="en-US" w:eastAsia="zh-CN" w:bidi="ar"/>
              </w:rPr>
              <w:t>专业机构</w:t>
            </w:r>
            <w:r>
              <w:rPr>
                <w:rFonts w:hint="eastAsia" w:ascii="FangSong_GB2312" w:hAnsi="FangSong_GB2312" w:eastAsia="FangSong_GB2312" w:cs="FangSong_GB2312"/>
                <w:color w:val="000000"/>
                <w:kern w:val="0"/>
                <w:sz w:val="24"/>
                <w:lang w:val="en-US" w:eastAsia="zh-CN" w:bidi="ar"/>
              </w:rPr>
              <w:t>遴选</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遴选数量</w:t>
            </w:r>
            <w:r>
              <w:rPr>
                <w:rFonts w:hint="eastAsia" w:ascii="FangSong_GB2312" w:hAnsi="FangSong_GB2312" w:eastAsia="FangSong_GB2312" w:cs="FangSong_GB2312"/>
                <w:color w:val="000000"/>
                <w:kern w:val="0"/>
                <w:sz w:val="24"/>
                <w:lang w:bidi="ar"/>
              </w:rPr>
              <w:t>：</w:t>
            </w:r>
            <w:r>
              <w:rPr>
                <w:rFonts w:hint="eastAsia" w:ascii="FangSong_GB2312" w:hAnsi="FangSong_GB2312" w:eastAsia="FangSong_GB2312" w:cs="FangSong_GB2312"/>
                <w:color w:val="000000"/>
                <w:kern w:val="0"/>
                <w:sz w:val="24"/>
                <w:lang w:val="en-US" w:eastAsia="zh-CN" w:bidi="ar"/>
              </w:rPr>
              <w:t>两家</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无</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szCs w:val="24"/>
                <w:lang w:val="en-US" w:eastAsia="zh-CN" w:bidi="ar"/>
              </w:rPr>
              <w:t>遴选信息化项目</w:t>
            </w:r>
            <w:r>
              <w:rPr>
                <w:rFonts w:hint="default" w:ascii="FangSong_GB2312" w:hAnsi="FangSong_GB2312" w:eastAsia="FangSong_GB2312" w:cs="FangSong_GB2312"/>
                <w:color w:val="000000"/>
                <w:kern w:val="0"/>
                <w:sz w:val="24"/>
                <w:szCs w:val="24"/>
                <w:lang w:val="en-US" w:eastAsia="zh-CN" w:bidi="ar"/>
              </w:rPr>
              <w:t>建设</w:t>
            </w:r>
            <w:r>
              <w:rPr>
                <w:rFonts w:hint="eastAsia" w:ascii="FangSong_GB2312" w:hAnsi="FangSong_GB2312" w:eastAsia="FangSong_GB2312" w:cs="FangSong_GB2312"/>
                <w:color w:val="000000"/>
                <w:kern w:val="0"/>
                <w:sz w:val="24"/>
                <w:szCs w:val="24"/>
                <w:lang w:val="en-US" w:eastAsia="zh-CN" w:bidi="ar"/>
              </w:rPr>
              <w:t>造价咨询</w:t>
            </w:r>
            <w:r>
              <w:rPr>
                <w:rFonts w:hint="default" w:ascii="FangSong_GB2312" w:hAnsi="FangSong_GB2312" w:eastAsia="FangSong_GB2312" w:cs="FangSong_GB2312"/>
                <w:color w:val="000000"/>
                <w:kern w:val="0"/>
                <w:sz w:val="24"/>
                <w:szCs w:val="24"/>
                <w:lang w:val="en-US" w:eastAsia="zh-CN" w:bidi="ar"/>
              </w:rPr>
              <w:t>专业机构</w:t>
            </w:r>
            <w:r>
              <w:rPr>
                <w:rFonts w:hint="eastAsia" w:ascii="FangSong_GB2312" w:hAnsi="FangSong_GB2312" w:eastAsia="FangSong_GB2312" w:cs="FangSong_GB2312"/>
                <w:color w:val="000000"/>
                <w:kern w:val="0"/>
                <w:sz w:val="24"/>
                <w:szCs w:val="24"/>
                <w:lang w:val="en-US" w:eastAsia="zh-CN" w:bidi="ar"/>
              </w:rPr>
              <w:t>两家</w:t>
            </w:r>
            <w:r>
              <w:rPr>
                <w:rFonts w:hint="eastAsia" w:ascii="FangSong_GB2312" w:hAnsi="FangSong_GB2312" w:eastAsia="FangSong_GB2312" w:cs="FangSong_GB2312"/>
                <w:color w:val="000000"/>
                <w:kern w:val="0"/>
                <w:sz w:val="24"/>
                <w:lang w:val="en-US" w:eastAsia="zh-CN" w:bidi="ar"/>
              </w:rPr>
              <w:t>，评分方法见附件1、详细采购要求见附件2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2C42814">
            <w:pPr>
              <w:widowControl/>
              <w:ind w:firstLine="48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8B5D90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40E6409">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highlight w:val="none"/>
                <w:lang w:val="en-US" w:eastAsia="zh-CN" w:bidi="ar"/>
              </w:rPr>
              <w:t>服务费计算：</w:t>
            </w:r>
            <w:r>
              <w:rPr>
                <w:rFonts w:hint="default" w:ascii="FangSong_GB2312" w:hAnsi="FangSong_GB2312" w:eastAsia="FangSong_GB2312" w:cs="FangSong_GB2312"/>
                <w:color w:val="000000"/>
                <w:kern w:val="0"/>
                <w:sz w:val="24"/>
                <w:highlight w:val="none"/>
                <w:lang w:val="en-US" w:eastAsia="zh-CN" w:bidi="ar"/>
              </w:rPr>
              <w:t>参照《四川省信息化项目费用测算标准》（T/SCSIA 0015-202</w:t>
            </w:r>
            <w:r>
              <w:rPr>
                <w:rFonts w:hint="eastAsia" w:ascii="FangSong_GB2312" w:hAnsi="FangSong_GB2312" w:eastAsia="FangSong_GB2312" w:cs="FangSong_GB2312"/>
                <w:color w:val="000000"/>
                <w:kern w:val="0"/>
                <w:sz w:val="24"/>
                <w:highlight w:val="none"/>
                <w:lang w:val="en-US" w:eastAsia="zh-CN" w:bidi="ar"/>
              </w:rPr>
              <w:t>5</w:t>
            </w:r>
            <w:r>
              <w:rPr>
                <w:rFonts w:hint="default" w:ascii="FangSong_GB2312" w:hAnsi="FangSong_GB2312" w:eastAsia="FangSong_GB2312" w:cs="FangSong_GB2312"/>
                <w:color w:val="000000"/>
                <w:kern w:val="0"/>
                <w:sz w:val="24"/>
                <w:highlight w:val="none"/>
                <w:lang w:val="en-US" w:eastAsia="zh-CN" w:bidi="ar"/>
              </w:rPr>
              <w:t>）</w:t>
            </w:r>
            <w:r>
              <w:rPr>
                <w:rFonts w:hint="eastAsia" w:ascii="FangSong_GB2312" w:hAnsi="FangSong_GB2312" w:eastAsia="FangSong_GB2312" w:cs="FangSong_GB2312"/>
                <w:color w:val="000000"/>
                <w:kern w:val="0"/>
                <w:sz w:val="24"/>
                <w:highlight w:val="none"/>
                <w:lang w:val="en-US" w:eastAsia="zh-CN" w:bidi="ar"/>
              </w:rPr>
              <w:t>造价咨询费标准。</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pStyle w:val="21"/>
              <w:ind w:left="360"/>
              <w:rPr>
                <w:rFonts w:eastAsia="FangSong_GB2312" w:asciiTheme="minorHAnsi" w:hAnsiTheme="minorHAnsi" w:cstheme="minorHAnsi"/>
                <w:lang w:bidi="ar"/>
              </w:rPr>
            </w:pPr>
            <w:r>
              <w:rPr>
                <w:rFonts w:hint="eastAsia" w:eastAsia="FangSong_GB2312" w:asciiTheme="minorHAnsi" w:hAnsiTheme="minorHAnsi" w:cstheme="minorHAnsi"/>
                <w:lang w:val="en-US" w:eastAsia="zh-CN" w:bidi="ar"/>
              </w:rPr>
              <w:t>（一）具有中华人民共和国独立法人资格，具有独立履约能力；</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pStyle w:val="21"/>
              <w:ind w:left="360"/>
              <w:rPr>
                <w:rFonts w:eastAsia="FangSong_GB2312" w:asciiTheme="minorHAnsi" w:hAnsiTheme="minorHAnsi" w:cstheme="minorHAnsi"/>
                <w:lang w:bidi="ar"/>
              </w:rPr>
            </w:pPr>
            <w:r>
              <w:rPr>
                <w:rFonts w:hint="eastAsia" w:eastAsia="FangSong_GB2312" w:asciiTheme="minorHAnsi" w:hAnsiTheme="minorHAnsi" w:cstheme="minorHAnsi"/>
                <w:lang w:val="en-US" w:eastAsia="zh-CN" w:bidi="ar"/>
              </w:rPr>
              <w:t>（二）具有与项目相适应的</w:t>
            </w:r>
            <w:r>
              <w:rPr>
                <w:rFonts w:hint="eastAsia" w:ascii="FangSong_GB2312" w:hAnsi="FangSong_GB2312" w:eastAsia="FangSong_GB2312" w:cs="FangSong_GB2312"/>
                <w:color w:val="000000"/>
                <w:kern w:val="0"/>
                <w:sz w:val="24"/>
                <w:szCs w:val="24"/>
                <w:highlight w:val="none"/>
                <w:lang w:val="en-US" w:eastAsia="zh-CN" w:bidi="ar"/>
              </w:rPr>
              <w:t>信息化项目</w:t>
            </w:r>
            <w:r>
              <w:rPr>
                <w:rFonts w:hint="eastAsia" w:eastAsia="FangSong_GB2312" w:asciiTheme="minorHAnsi" w:hAnsiTheme="minorHAnsi" w:cstheme="minorHAnsi"/>
                <w:lang w:val="en-US" w:eastAsia="zh-CN" w:bidi="ar"/>
              </w:rPr>
              <w:t>建设工程咨询经验；</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pStyle w:val="21"/>
              <w:ind w:left="360"/>
              <w:rPr>
                <w:rFonts w:hint="eastAsia" w:eastAsia="FangSong_GB2312" w:asciiTheme="minorHAnsi" w:hAnsiTheme="minorHAnsi" w:cstheme="minorHAnsi"/>
                <w:lang w:val="en-US" w:eastAsia="zh-CN" w:bidi="ar"/>
              </w:rPr>
            </w:pPr>
            <w:r>
              <w:rPr>
                <w:rFonts w:hint="eastAsia" w:eastAsia="FangSong_GB2312" w:asciiTheme="minorHAnsi" w:hAnsiTheme="minorHAnsi" w:cstheme="minorHAnsi"/>
                <w:lang w:val="en-US" w:eastAsia="zh-CN" w:bidi="ar"/>
              </w:rPr>
              <w:t>（三）具有良好的社会信誉；</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pStyle w:val="21"/>
              <w:ind w:left="360"/>
              <w:rPr>
                <w:rFonts w:hint="eastAsia" w:eastAsia="FangSong_GB2312" w:asciiTheme="minorHAnsi" w:hAnsiTheme="minorHAnsi" w:cstheme="minorHAnsi"/>
                <w:lang w:val="en-US" w:eastAsia="zh-CN" w:bidi="ar"/>
              </w:rPr>
            </w:pPr>
            <w:r>
              <w:rPr>
                <w:rFonts w:hint="eastAsia" w:eastAsia="FangSong_GB2312" w:asciiTheme="minorHAnsi" w:hAnsiTheme="minorHAnsi" w:cstheme="minorHAnsi"/>
                <w:lang w:val="en-US" w:eastAsia="zh-CN" w:bidi="ar"/>
              </w:rPr>
              <w:t>（四）</w:t>
            </w:r>
            <w:r>
              <w:rPr>
                <w:rFonts w:hint="default" w:eastAsia="FangSong_GB2312" w:asciiTheme="minorHAnsi" w:hAnsiTheme="minorHAnsi" w:cstheme="minorHAnsi"/>
                <w:lang w:val="en-US" w:eastAsia="zh-CN" w:bidi="ar"/>
              </w:rPr>
              <w:t>具有履行合同所必需的设备、专业技术和服务能力</w:t>
            </w:r>
            <w:r>
              <w:rPr>
                <w:rFonts w:hint="eastAsia" w:eastAsia="FangSong_GB2312" w:asciiTheme="minorHAnsi" w:hAnsiTheme="minorHAnsi" w:cstheme="minorHAnsi"/>
                <w:lang w:val="en-US" w:eastAsia="zh-CN" w:bidi="ar"/>
              </w:rPr>
              <w:t>。</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478"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0C9BB60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0AC98DF">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w:t>
            </w:r>
            <w:r>
              <w:rPr>
                <w:rFonts w:hint="eastAsia" w:ascii="FangSong_GB2312" w:hAnsi="FangSong_GB2312" w:eastAsia="FangSong_GB2312" w:cs="FangSong_GB2312"/>
                <w:b/>
                <w:bCs/>
                <w:color w:val="000000"/>
                <w:kern w:val="0"/>
                <w:sz w:val="24"/>
                <w:lang w:val="en-US" w:eastAsia="zh-CN" w:bidi="ar"/>
              </w:rPr>
              <w:t>投标人要求</w:t>
            </w:r>
            <w:r>
              <w:rPr>
                <w:rFonts w:hint="eastAsia" w:ascii="FangSong_GB2312" w:hAnsi="FangSong_GB2312" w:eastAsia="FangSong_GB2312" w:cs="FangSong_GB2312"/>
                <w:color w:val="000000"/>
                <w:kern w:val="0"/>
                <w:sz w:val="24"/>
                <w:lang w:val="en-US" w:eastAsia="zh-CN" w:bidi="ar"/>
              </w:rPr>
              <w:t>：需由法人或法人委托的代理人持“授权委托书”进行投递</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w:t>
            </w:r>
            <w:r>
              <w:rPr>
                <w:rFonts w:hint="eastAsia" w:ascii="FangSong_GB2312" w:hAnsi="FangSong_GB2312" w:eastAsia="FangSong_GB2312" w:cs="FangSong_GB2312"/>
                <w:color w:val="000000"/>
                <w:kern w:val="0"/>
                <w:sz w:val="24"/>
                <w:lang w:val="en-US" w:eastAsia="zh-CN" w:bidi="ar"/>
              </w:rPr>
              <w:t>需胶装</w:t>
            </w:r>
            <w:r>
              <w:rPr>
                <w:rFonts w:hint="eastAsia" w:ascii="FangSong_GB2312" w:hAnsi="FangSong_GB2312" w:eastAsia="FangSong_GB2312" w:cs="FangSong_GB2312"/>
                <w:color w:val="000000"/>
                <w:kern w:val="0"/>
                <w:sz w:val="24"/>
                <w:lang w:eastAsia="zh-CN" w:bidi="ar"/>
              </w:rPr>
              <w:t>密封，</w:t>
            </w:r>
            <w:r>
              <w:rPr>
                <w:rFonts w:hint="eastAsia" w:ascii="FangSong_GB2312" w:hAnsi="FangSong_GB2312" w:eastAsia="FangSong_GB2312" w:cs="FangSong_GB2312"/>
                <w:color w:val="000000"/>
                <w:kern w:val="0"/>
                <w:sz w:val="24"/>
                <w:lang w:val="en-US" w:eastAsia="zh-CN" w:bidi="ar"/>
              </w:rPr>
              <w:t>内含目录及页码。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57C4B3D7">
      <w:pPr>
        <w:pStyle w:val="9"/>
        <w:spacing w:before="0" w:beforeAutospacing="0" w:after="0" w:afterAutospacing="0" w:line="440" w:lineRule="exact"/>
        <w:jc w:val="both"/>
        <w:rPr>
          <w:rFonts w:hint="eastAsia" w:cs="宋体"/>
          <w:b/>
          <w:bCs/>
          <w:sz w:val="30"/>
          <w:szCs w:val="30"/>
          <w:lang w:val="en-US" w:eastAsia="zh-CN"/>
        </w:rPr>
        <w:sectPr>
          <w:pgSz w:w="11906" w:h="16838"/>
          <w:pgMar w:top="1440" w:right="1800" w:bottom="1440" w:left="1800" w:header="851" w:footer="992" w:gutter="0"/>
          <w:cols w:space="425" w:num="1"/>
          <w:docGrid w:type="lines" w:linePitch="312" w:charSpace="0"/>
        </w:sectPr>
      </w:pPr>
    </w:p>
    <w:p w14:paraId="091E3C68">
      <w:pPr>
        <w:pStyle w:val="9"/>
        <w:spacing w:before="0" w:beforeAutospacing="0" w:after="0" w:afterAutospacing="0" w:line="440" w:lineRule="exact"/>
        <w:jc w:val="both"/>
        <w:rPr>
          <w:rFonts w:hint="eastAsia" w:cs="宋体"/>
          <w:b/>
          <w:bCs/>
          <w:sz w:val="30"/>
          <w:szCs w:val="30"/>
          <w:lang w:val="en-US" w:eastAsia="zh-CN"/>
        </w:rPr>
      </w:pPr>
    </w:p>
    <w:p w14:paraId="7BA8A114">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附件1：评分方法</w:t>
      </w:r>
    </w:p>
    <w:tbl>
      <w:tblPr>
        <w:tblStyle w:val="15"/>
        <w:tblW w:w="11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5"/>
        <w:gridCol w:w="4297"/>
        <w:gridCol w:w="1923"/>
        <w:gridCol w:w="1756"/>
        <w:gridCol w:w="2005"/>
      </w:tblGrid>
      <w:tr w14:paraId="393C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220" w:type="dxa"/>
            <w:gridSpan w:val="5"/>
            <w:tcBorders>
              <w:top w:val="nil"/>
              <w:left w:val="nil"/>
              <w:bottom w:val="nil"/>
              <w:right w:val="nil"/>
            </w:tcBorders>
            <w:shd w:val="clear" w:color="auto" w:fill="auto"/>
            <w:noWrap/>
            <w:vAlign w:val="center"/>
          </w:tcPr>
          <w:p w14:paraId="3FFE0D98">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贵州航天医院项目竞争性磋商综合评分表</w:t>
            </w:r>
          </w:p>
        </w:tc>
      </w:tr>
      <w:tr w14:paraId="11E0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r>
              <w:rPr>
                <w:rFonts w:hint="eastAsia" w:ascii="FangSong_GB2312" w:hAnsi="FangSong_GB2312" w:eastAsia="FangSong_GB2312" w:cs="FangSong_GB2312"/>
                <w:color w:val="000000"/>
                <w:kern w:val="0"/>
                <w:sz w:val="24"/>
                <w:szCs w:val="24"/>
                <w:lang w:val="en-US" w:eastAsia="zh-CN" w:bidi="ar"/>
              </w:rPr>
              <w:t>信息化项目</w:t>
            </w:r>
            <w:r>
              <w:rPr>
                <w:rFonts w:hint="default" w:ascii="FangSong_GB2312" w:hAnsi="FangSong_GB2312" w:eastAsia="FangSong_GB2312" w:cs="FangSong_GB2312"/>
                <w:color w:val="000000"/>
                <w:kern w:val="0"/>
                <w:sz w:val="24"/>
                <w:szCs w:val="24"/>
                <w:lang w:val="en-US" w:eastAsia="zh-CN" w:bidi="ar"/>
              </w:rPr>
              <w:t>建设</w:t>
            </w:r>
            <w:r>
              <w:rPr>
                <w:rFonts w:hint="eastAsia" w:ascii="FangSong_GB2312" w:hAnsi="FangSong_GB2312" w:eastAsia="FangSong_GB2312" w:cs="FangSong_GB2312"/>
                <w:color w:val="000000"/>
                <w:kern w:val="0"/>
                <w:sz w:val="24"/>
                <w:szCs w:val="24"/>
                <w:lang w:val="en-US" w:eastAsia="zh-CN" w:bidi="ar"/>
              </w:rPr>
              <w:t>造价咨询</w:t>
            </w:r>
            <w:r>
              <w:rPr>
                <w:rFonts w:hint="default" w:ascii="FangSong_GB2312" w:hAnsi="FangSong_GB2312" w:eastAsia="FangSong_GB2312" w:cs="FangSong_GB2312"/>
                <w:color w:val="000000"/>
                <w:kern w:val="0"/>
                <w:sz w:val="24"/>
                <w:szCs w:val="24"/>
                <w:lang w:val="en-US" w:eastAsia="zh-CN" w:bidi="ar"/>
              </w:rPr>
              <w:t>专业机构</w:t>
            </w:r>
            <w:r>
              <w:rPr>
                <w:rFonts w:hint="eastAsia" w:ascii="宋体" w:hAnsi="宋体" w:eastAsia="宋体" w:cs="宋体"/>
                <w:i w:val="0"/>
                <w:iCs w:val="0"/>
                <w:color w:val="000000"/>
                <w:kern w:val="0"/>
                <w:sz w:val="22"/>
                <w:szCs w:val="22"/>
                <w:u w:val="none"/>
                <w:lang w:val="en-US" w:eastAsia="zh-CN" w:bidi="ar"/>
              </w:rPr>
              <w:t xml:space="preserve">                   开标时间：                              开标地点：</w:t>
            </w:r>
          </w:p>
        </w:tc>
      </w:tr>
      <w:tr w14:paraId="31B2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D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6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5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r>
      <w:tr w14:paraId="1665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76B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信用记录（10分）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1D78D2FD">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提供营业执照</w:t>
            </w:r>
            <w:r>
              <w:rPr>
                <w:rFonts w:hint="eastAsia" w:ascii="宋体" w:hAnsi="宋体" w:cs="宋体"/>
                <w:i w:val="0"/>
                <w:iCs w:val="0"/>
                <w:color w:val="000000"/>
                <w:kern w:val="0"/>
                <w:sz w:val="22"/>
                <w:szCs w:val="22"/>
                <w:u w:val="none"/>
                <w:lang w:val="en-US" w:eastAsia="zh-CN" w:bidi="ar"/>
              </w:rPr>
              <w:t>，营业范围包含信息咨询、科技类服务内容的得2</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，不含的不得分。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7484">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40A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FB8A">
            <w:pPr>
              <w:rPr>
                <w:rFonts w:hint="eastAsia" w:ascii="宋体" w:hAnsi="宋体" w:eastAsia="宋体" w:cs="宋体"/>
                <w:i w:val="0"/>
                <w:iCs w:val="0"/>
                <w:color w:val="000000"/>
                <w:sz w:val="22"/>
                <w:szCs w:val="22"/>
                <w:u w:val="none"/>
              </w:rPr>
            </w:pPr>
          </w:p>
        </w:tc>
      </w:tr>
      <w:tr w14:paraId="03A2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265" w:type="dxa"/>
            <w:vMerge w:val="continue"/>
            <w:tcBorders>
              <w:left w:val="single" w:color="000000" w:sz="4" w:space="0"/>
              <w:right w:val="single" w:color="000000" w:sz="4" w:space="0"/>
            </w:tcBorders>
            <w:shd w:val="clear" w:color="auto" w:fill="auto"/>
            <w:vAlign w:val="center"/>
          </w:tcPr>
          <w:p w14:paraId="49916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13594117">
            <w:pPr>
              <w:keepNext w:val="0"/>
              <w:keepLines w:val="0"/>
              <w:widowControl/>
              <w:suppressLineNumbers w:val="0"/>
              <w:jc w:val="left"/>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参加本项目采购活动(投标截止时间)前三年内被列入失信被执行人名单、重大税收违法案件当事人名单、政府采购严重违法失信行为记录名单及其他重大违法记录且相关信用惩戒期限未满的，其资格审查不合格。无以上</w:t>
            </w:r>
            <w:r>
              <w:rPr>
                <w:rFonts w:hint="eastAsia" w:ascii="宋体" w:hAnsi="宋体" w:cs="宋体"/>
                <w:i w:val="0"/>
                <w:iCs w:val="0"/>
                <w:color w:val="000000"/>
                <w:kern w:val="0"/>
                <w:sz w:val="22"/>
                <w:szCs w:val="22"/>
                <w:u w:val="none"/>
                <w:lang w:val="en-US" w:eastAsia="zh-CN" w:bidi="ar"/>
              </w:rPr>
              <w:t>不良</w:t>
            </w:r>
            <w:r>
              <w:rPr>
                <w:rFonts w:hint="eastAsia" w:ascii="宋体" w:hAnsi="宋体" w:eastAsia="宋体" w:cs="宋体"/>
                <w:i w:val="0"/>
                <w:iCs w:val="0"/>
                <w:color w:val="000000"/>
                <w:kern w:val="0"/>
                <w:sz w:val="22"/>
                <w:szCs w:val="22"/>
                <w:u w:val="none"/>
                <w:lang w:val="en-US" w:eastAsia="zh-CN" w:bidi="ar"/>
              </w:rPr>
              <w:t>记录的得5分</w:t>
            </w:r>
            <w:r>
              <w:rPr>
                <w:rFonts w:hint="eastAsia" w:ascii="宋体" w:hAnsi="宋体" w:cs="宋体"/>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0CD">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BBB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D60E">
            <w:pPr>
              <w:rPr>
                <w:rFonts w:hint="eastAsia" w:ascii="宋体" w:hAnsi="宋体" w:eastAsia="宋体" w:cs="宋体"/>
                <w:i w:val="0"/>
                <w:iCs w:val="0"/>
                <w:color w:val="000000"/>
                <w:sz w:val="22"/>
                <w:szCs w:val="22"/>
                <w:u w:val="none"/>
              </w:rPr>
            </w:pPr>
          </w:p>
        </w:tc>
      </w:tr>
      <w:tr w14:paraId="2A0B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30D0">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2D95A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提供202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年财务报表(成立不满1年的企业的酌情提供)</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9B99">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DC51">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82F3">
            <w:pPr>
              <w:rPr>
                <w:rFonts w:hint="eastAsia" w:ascii="宋体" w:hAnsi="宋体" w:eastAsia="宋体" w:cs="宋体"/>
                <w:i w:val="0"/>
                <w:iCs w:val="0"/>
                <w:color w:val="000000"/>
                <w:sz w:val="22"/>
                <w:szCs w:val="22"/>
                <w:u w:val="none"/>
              </w:rPr>
            </w:pPr>
          </w:p>
        </w:tc>
      </w:tr>
      <w:tr w14:paraId="6A2B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7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依法缴纳税收证明材料</w:t>
            </w:r>
            <w:r>
              <w:rPr>
                <w:rFonts w:hint="eastAsia" w:ascii="宋体" w:hAnsi="宋体" w:cs="宋体"/>
                <w:i w:val="0"/>
                <w:iCs w:val="0"/>
                <w:color w:val="000000"/>
                <w:kern w:val="0"/>
                <w:sz w:val="22"/>
                <w:szCs w:val="22"/>
                <w:u w:val="none"/>
                <w:lang w:val="en-US" w:eastAsia="zh-CN" w:bidi="ar"/>
              </w:rPr>
              <w:t>（5分）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14C1592">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8EDF">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AE0E">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9B6">
            <w:pPr>
              <w:rPr>
                <w:rFonts w:hint="eastAsia" w:ascii="宋体" w:hAnsi="宋体" w:eastAsia="宋体" w:cs="宋体"/>
                <w:i w:val="0"/>
                <w:iCs w:val="0"/>
                <w:color w:val="000000"/>
                <w:sz w:val="22"/>
                <w:szCs w:val="22"/>
                <w:u w:val="none"/>
              </w:rPr>
            </w:pPr>
          </w:p>
        </w:tc>
      </w:tr>
      <w:tr w14:paraId="4780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公司业绩</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0B48A84">
            <w:pPr>
              <w:keepNext w:val="0"/>
              <w:keepLines w:val="0"/>
              <w:widowControl/>
              <w:suppressLineNumbers w:val="0"/>
              <w:jc w:val="left"/>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每提供一条</w:t>
            </w:r>
            <w:r>
              <w:rPr>
                <w:rFonts w:hint="eastAsia" w:ascii="宋体" w:hAnsi="宋体" w:cs="宋体"/>
                <w:i w:val="0"/>
                <w:iCs w:val="0"/>
                <w:color w:val="000000"/>
                <w:kern w:val="0"/>
                <w:sz w:val="22"/>
                <w:szCs w:val="22"/>
                <w:highlight w:val="none"/>
                <w:u w:val="none"/>
                <w:lang w:val="en-US" w:eastAsia="zh-CN" w:bidi="ar"/>
              </w:rPr>
              <w:t>信息建设造价</w:t>
            </w:r>
            <w:r>
              <w:rPr>
                <w:rFonts w:hint="eastAsia" w:ascii="宋体" w:hAnsi="宋体" w:eastAsia="宋体" w:cs="宋体"/>
                <w:i w:val="0"/>
                <w:iCs w:val="0"/>
                <w:color w:val="000000"/>
                <w:kern w:val="0"/>
                <w:sz w:val="22"/>
                <w:szCs w:val="22"/>
                <w:highlight w:val="none"/>
                <w:u w:val="none"/>
                <w:lang w:val="en-US" w:eastAsia="zh-CN" w:bidi="ar"/>
              </w:rPr>
              <w:t>服务</w:t>
            </w:r>
            <w:r>
              <w:rPr>
                <w:rFonts w:hint="eastAsia" w:ascii="宋体" w:hAnsi="宋体" w:cs="宋体"/>
                <w:i w:val="0"/>
                <w:iCs w:val="0"/>
                <w:color w:val="000000"/>
                <w:kern w:val="0"/>
                <w:sz w:val="22"/>
                <w:szCs w:val="22"/>
                <w:highlight w:val="none"/>
                <w:u w:val="none"/>
                <w:lang w:val="en-US" w:eastAsia="zh-CN" w:bidi="ar"/>
              </w:rPr>
              <w:t>/软件开发等</w:t>
            </w:r>
            <w:r>
              <w:rPr>
                <w:rFonts w:hint="eastAsia" w:ascii="宋体" w:hAnsi="宋体" w:eastAsia="宋体" w:cs="宋体"/>
                <w:i w:val="0"/>
                <w:iCs w:val="0"/>
                <w:color w:val="000000"/>
                <w:kern w:val="0"/>
                <w:sz w:val="22"/>
                <w:szCs w:val="22"/>
                <w:highlight w:val="none"/>
                <w:u w:val="none"/>
                <w:lang w:val="en-US" w:eastAsia="zh-CN" w:bidi="ar"/>
              </w:rPr>
              <w:t>业绩得5分，满分</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85FB">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526">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28A9">
            <w:pPr>
              <w:rPr>
                <w:rFonts w:hint="eastAsia" w:ascii="宋体" w:hAnsi="宋体" w:eastAsia="宋体" w:cs="宋体"/>
                <w:i w:val="0"/>
                <w:iCs w:val="0"/>
                <w:color w:val="000000"/>
                <w:sz w:val="22"/>
                <w:szCs w:val="22"/>
                <w:u w:val="none"/>
              </w:rPr>
            </w:pPr>
          </w:p>
        </w:tc>
      </w:tr>
      <w:tr w14:paraId="7373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B2C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专利、软件著作（10分）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297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每提供1项专利、</w:t>
            </w:r>
            <w:r>
              <w:rPr>
                <w:rFonts w:hint="default" w:ascii="宋体" w:hAnsi="宋体" w:eastAsia="宋体" w:cs="宋体"/>
                <w:b w:val="0"/>
                <w:bCs w:val="0"/>
                <w:i w:val="0"/>
                <w:iCs w:val="0"/>
                <w:color w:val="000000"/>
                <w:kern w:val="0"/>
                <w:sz w:val="22"/>
                <w:szCs w:val="22"/>
                <w:u w:val="none"/>
                <w:lang w:val="en-US" w:eastAsia="zh-CN" w:bidi="ar"/>
              </w:rPr>
              <w:t>软件著作权</w:t>
            </w:r>
            <w:r>
              <w:rPr>
                <w:rFonts w:hint="eastAsia" w:ascii="宋体" w:hAnsi="宋体" w:eastAsia="宋体" w:cs="宋体"/>
                <w:b w:val="0"/>
                <w:bCs w:val="0"/>
                <w:i w:val="0"/>
                <w:iCs w:val="0"/>
                <w:color w:val="000000"/>
                <w:kern w:val="0"/>
                <w:sz w:val="22"/>
                <w:szCs w:val="22"/>
                <w:u w:val="none"/>
                <w:lang w:val="en-US" w:eastAsia="zh-CN" w:bidi="ar"/>
              </w:rPr>
              <w:t>得5分，满分</w:t>
            </w:r>
            <w:r>
              <w:rPr>
                <w:rFonts w:hint="eastAsia" w:cs="宋体"/>
                <w:b w:val="0"/>
                <w:bCs w:val="0"/>
                <w:i w:val="0"/>
                <w:iCs w:val="0"/>
                <w:color w:val="000000"/>
                <w:kern w:val="0"/>
                <w:sz w:val="22"/>
                <w:szCs w:val="22"/>
                <w:u w:val="none"/>
                <w:lang w:val="en-US" w:eastAsia="zh-CN" w:bidi="ar"/>
              </w:rPr>
              <w:t>1</w:t>
            </w:r>
            <w:r>
              <w:rPr>
                <w:rFonts w:hint="eastAsia" w:ascii="宋体" w:hAnsi="宋体" w:eastAsia="宋体" w:cs="宋体"/>
                <w:b w:val="0"/>
                <w:bCs w:val="0"/>
                <w:i w:val="0"/>
                <w:iCs w:val="0"/>
                <w:color w:val="000000"/>
                <w:kern w:val="0"/>
                <w:sz w:val="22"/>
                <w:szCs w:val="22"/>
                <w:u w:val="none"/>
                <w:lang w:val="en-US" w:eastAsia="zh-CN" w:bidi="ar"/>
              </w:rPr>
              <w:t>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75BE">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322B">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3753">
            <w:pPr>
              <w:rPr>
                <w:rFonts w:hint="eastAsia" w:ascii="宋体" w:hAnsi="宋体" w:eastAsia="宋体" w:cs="宋体"/>
                <w:i w:val="0"/>
                <w:iCs w:val="0"/>
                <w:color w:val="000000"/>
                <w:sz w:val="22"/>
                <w:szCs w:val="22"/>
                <w:u w:val="none"/>
              </w:rPr>
            </w:pPr>
          </w:p>
        </w:tc>
      </w:tr>
      <w:tr w14:paraId="53CB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服务方案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77678CA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申请人针对本项目提供的评估工作流程方案进行评价： 方案内容包括①造价评估准备工作②造价评估工作流程③团队人员职责分工。④</w:t>
            </w:r>
            <w:r>
              <w:rPr>
                <w:rFonts w:hint="eastAsia" w:ascii="宋体" w:hAnsi="宋体" w:cs="宋体"/>
                <w:i w:val="0"/>
                <w:iCs w:val="0"/>
                <w:color w:val="000000"/>
                <w:kern w:val="0"/>
                <w:sz w:val="22"/>
                <w:szCs w:val="22"/>
                <w:u w:val="none"/>
                <w:lang w:val="en-US" w:eastAsia="zh-CN" w:bidi="ar"/>
              </w:rPr>
              <w:t>其他认为对工作有帮助的内容。方案内容一般的得10~20分；内容较好的得20~30分；内容完善的得30~40分</w:t>
            </w:r>
            <w:r>
              <w:rPr>
                <w:rFonts w:hint="default" w:ascii="宋体" w:hAnsi="宋体" w:eastAsia="宋体" w:cs="宋体"/>
                <w:i w:val="0"/>
                <w:iCs w:val="0"/>
                <w:color w:val="000000"/>
                <w:kern w:val="0"/>
                <w:sz w:val="22"/>
                <w:szCs w:val="22"/>
                <w:u w:val="none"/>
                <w:lang w:val="en-US" w:eastAsia="zh-CN" w:bidi="ar"/>
              </w:rPr>
              <w:t>。 未提供方案或提供的方案不符合要求的不得分。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838">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352C">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6CD">
            <w:pPr>
              <w:rPr>
                <w:rFonts w:hint="eastAsia" w:ascii="宋体" w:hAnsi="宋体" w:eastAsia="宋体" w:cs="宋体"/>
                <w:i w:val="0"/>
                <w:iCs w:val="0"/>
                <w:color w:val="000000"/>
                <w:sz w:val="22"/>
                <w:szCs w:val="22"/>
                <w:u w:val="none"/>
              </w:rPr>
            </w:pPr>
          </w:p>
        </w:tc>
      </w:tr>
      <w:tr w14:paraId="39FF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4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公司综合满意度（15分）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59F8F2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按照公司成立时间、公司地点、行业口碑等综合性因素进行综合评价。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F5A1">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9F4">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81D4">
            <w:pPr>
              <w:rPr>
                <w:rFonts w:hint="eastAsia" w:ascii="宋体" w:hAnsi="宋体" w:eastAsia="宋体" w:cs="宋体"/>
                <w:i w:val="0"/>
                <w:iCs w:val="0"/>
                <w:color w:val="000000"/>
                <w:sz w:val="22"/>
                <w:szCs w:val="22"/>
                <w:u w:val="none"/>
              </w:rPr>
            </w:pPr>
          </w:p>
        </w:tc>
      </w:tr>
      <w:tr w14:paraId="4871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服务响应时效（5分）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A2DAD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保证面谈响应时效8小时以内得5分，超过8小时得0分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19AF">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DFA2">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F81">
            <w:pPr>
              <w:rPr>
                <w:rFonts w:hint="eastAsia" w:ascii="宋体" w:hAnsi="宋体" w:eastAsia="宋体" w:cs="宋体"/>
                <w:i w:val="0"/>
                <w:iCs w:val="0"/>
                <w:color w:val="000000"/>
                <w:sz w:val="22"/>
                <w:szCs w:val="22"/>
                <w:u w:val="none"/>
              </w:rPr>
            </w:pPr>
          </w:p>
        </w:tc>
      </w:tr>
      <w:tr w14:paraId="08E6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廉洁方面（5分）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7F0FA3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提供参加采购活动前3年内在经营活动中没有重大违法记录的书面声明</w:t>
            </w:r>
            <w:r>
              <w:rPr>
                <w:rFonts w:hint="eastAsia" w:ascii="宋体" w:hAnsi="宋体" w:cs="宋体"/>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0A9">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923">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A36C">
            <w:pPr>
              <w:rPr>
                <w:rFonts w:hint="eastAsia" w:ascii="宋体" w:hAnsi="宋体" w:eastAsia="宋体" w:cs="宋体"/>
                <w:i w:val="0"/>
                <w:iCs w:val="0"/>
                <w:color w:val="000000"/>
                <w:sz w:val="22"/>
                <w:szCs w:val="22"/>
                <w:u w:val="none"/>
              </w:rPr>
            </w:pPr>
          </w:p>
        </w:tc>
      </w:tr>
    </w:tbl>
    <w:p w14:paraId="1E00786E">
      <w:pPr>
        <w:pStyle w:val="9"/>
        <w:spacing w:before="0" w:beforeAutospacing="0" w:after="0" w:afterAutospacing="0" w:line="440" w:lineRule="exact"/>
        <w:jc w:val="left"/>
        <w:rPr>
          <w:rFonts w:hint="default" w:cs="宋体"/>
          <w:b/>
          <w:bCs/>
          <w:sz w:val="30"/>
          <w:szCs w:val="30"/>
          <w:lang w:val="en-US" w:eastAsia="zh-CN"/>
        </w:rPr>
      </w:pPr>
    </w:p>
    <w:p w14:paraId="03B035C8">
      <w:pPr>
        <w:pStyle w:val="9"/>
        <w:spacing w:before="0" w:beforeAutospacing="0" w:after="0" w:afterAutospacing="0" w:line="440" w:lineRule="exact"/>
        <w:jc w:val="left"/>
        <w:rPr>
          <w:rFonts w:hint="eastAsia" w:cs="宋体"/>
          <w:b/>
          <w:bCs/>
          <w:sz w:val="30"/>
          <w:szCs w:val="30"/>
          <w:lang w:val="en-US" w:eastAsia="zh-CN"/>
        </w:rPr>
      </w:pPr>
    </w:p>
    <w:p w14:paraId="44CE3DBC">
      <w:pPr>
        <w:pStyle w:val="9"/>
        <w:spacing w:before="0" w:beforeAutospacing="0" w:after="0" w:afterAutospacing="0" w:line="440" w:lineRule="exact"/>
        <w:jc w:val="left"/>
        <w:rPr>
          <w:rFonts w:hint="eastAsia" w:cs="宋体"/>
          <w:b/>
          <w:bCs/>
          <w:sz w:val="30"/>
          <w:szCs w:val="30"/>
          <w:lang w:val="en-US" w:eastAsia="zh-CN"/>
        </w:rPr>
      </w:pPr>
    </w:p>
    <w:p w14:paraId="78A877C8">
      <w:pPr>
        <w:pStyle w:val="9"/>
        <w:spacing w:before="0" w:beforeAutospacing="0" w:after="0" w:afterAutospacing="0" w:line="440" w:lineRule="exact"/>
        <w:jc w:val="left"/>
        <w:rPr>
          <w:rFonts w:hint="eastAsia" w:cs="宋体"/>
          <w:b/>
          <w:bCs/>
          <w:sz w:val="30"/>
          <w:szCs w:val="30"/>
          <w:lang w:val="en-US" w:eastAsia="zh-CN"/>
        </w:rPr>
        <w:sectPr>
          <w:pgSz w:w="16838" w:h="11906" w:orient="landscape"/>
          <w:pgMar w:top="1800" w:right="1440" w:bottom="1800" w:left="1440" w:header="851" w:footer="992" w:gutter="0"/>
          <w:cols w:space="425" w:num="1"/>
          <w:docGrid w:type="lines" w:linePitch="312" w:charSpace="0"/>
        </w:sectPr>
      </w:pPr>
    </w:p>
    <w:p w14:paraId="61797212">
      <w:pPr>
        <w:pStyle w:val="9"/>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附件2：</w:t>
      </w:r>
    </w:p>
    <w:p w14:paraId="4C23CE6D">
      <w:pPr>
        <w:keepNext w:val="0"/>
        <w:keepLines w:val="0"/>
        <w:widowControl/>
        <w:numPr>
          <w:ilvl w:val="0"/>
          <w:numId w:val="0"/>
        </w:numPr>
        <w:suppressLineNumbers w:val="0"/>
        <w:pBdr>
          <w:left w:val="none" w:color="auto" w:sz="0" w:space="0"/>
        </w:pBdr>
        <w:spacing w:before="0" w:beforeAutospacing="1" w:after="45" w:afterAutospacing="0" w:line="368" w:lineRule="atLeast"/>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一、服务内容：</w:t>
      </w:r>
    </w:p>
    <w:p w14:paraId="38882A4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color w:val="auto"/>
          <w:kern w:val="2"/>
          <w:sz w:val="30"/>
          <w:szCs w:val="30"/>
          <w:lang w:val="en-US" w:eastAsia="zh-CN" w:bidi="ar-SA"/>
        </w:rPr>
      </w:pPr>
      <w:r>
        <w:rPr>
          <w:rFonts w:hint="eastAsia" w:ascii="仿宋" w:hAnsi="仿宋" w:eastAsia="仿宋" w:cs="仿宋"/>
          <w:kern w:val="2"/>
          <w:sz w:val="32"/>
          <w:szCs w:val="32"/>
          <w:lang w:val="en-US" w:eastAsia="zh-CN" w:bidi="ar-SA"/>
        </w:rPr>
        <w:t>1.</w:t>
      </w:r>
      <w:r>
        <w:rPr>
          <w:rFonts w:hint="eastAsia" w:ascii="Times New Roman" w:hAnsi="Times New Roman" w:eastAsia="仿宋_GB2312" w:cs="Times New Roman"/>
          <w:color w:val="auto"/>
          <w:kern w:val="2"/>
          <w:sz w:val="30"/>
          <w:szCs w:val="30"/>
          <w:lang w:val="en-US" w:eastAsia="zh-CN" w:bidi="ar-SA"/>
        </w:rPr>
        <w:t>制定造价评估实施方法、流程和规范要求，依托先进的评估理念和科学的造价评估工具，针对信息系统建设项目开展造价评估，减少重复投资，提升资金使用效率。</w:t>
      </w:r>
    </w:p>
    <w:p w14:paraId="30FAA415">
      <w:pPr>
        <w:pStyle w:val="35"/>
        <w:autoSpaceDE w:val="0"/>
        <w:autoSpaceDN w:val="0"/>
        <w:spacing w:line="360" w:lineRule="auto"/>
        <w:ind w:firstLine="640" w:firstLineChars="200"/>
        <w:rPr>
          <w:rFonts w:hint="eastAsia" w:ascii="Times New Roman" w:hAnsi="Times New Roman" w:eastAsia="仿宋_GB2312" w:cs="Times New Roman"/>
          <w:color w:val="auto"/>
          <w:kern w:val="2"/>
          <w:sz w:val="30"/>
          <w:szCs w:val="30"/>
          <w:lang w:val="en-US" w:eastAsia="zh-CN" w:bidi="ar-SA"/>
        </w:rPr>
      </w:pPr>
      <w:r>
        <w:rPr>
          <w:rFonts w:hint="eastAsia" w:ascii="仿宋" w:hAnsi="仿宋" w:eastAsia="仿宋" w:cs="仿宋"/>
          <w:kern w:val="2"/>
          <w:sz w:val="32"/>
          <w:szCs w:val="32"/>
          <w:lang w:val="en-US" w:eastAsia="zh-CN" w:bidi="ar-SA"/>
        </w:rPr>
        <w:t>2.</w:t>
      </w:r>
      <w:r>
        <w:rPr>
          <w:rFonts w:hint="eastAsia" w:ascii="Times New Roman" w:hAnsi="Times New Roman" w:eastAsia="仿宋_GB2312" w:cs="Times New Roman"/>
          <w:color w:val="auto"/>
          <w:kern w:val="2"/>
          <w:sz w:val="30"/>
          <w:szCs w:val="30"/>
          <w:lang w:val="en-US" w:eastAsia="zh-CN" w:bidi="ar-SA"/>
        </w:rPr>
        <w:t>严格按照国家标准《软件工程软件开发成本度量规范》(GB/T36964- 2018 )以及相关要求开展定制软件开发、信息系统商品现货软件、信息系统集成、信息系统硬件等造价审核，提交的工程造价审核报告应符合评审中心审核要求。</w:t>
      </w:r>
    </w:p>
    <w:p w14:paraId="03F0457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color w:val="auto"/>
          <w:kern w:val="2"/>
          <w:sz w:val="30"/>
          <w:szCs w:val="30"/>
          <w:lang w:val="en-US" w:eastAsia="zh-CN" w:bidi="ar-SA"/>
        </w:rPr>
      </w:pPr>
      <w:r>
        <w:rPr>
          <w:rFonts w:hint="eastAsia" w:ascii="仿宋" w:hAnsi="仿宋" w:eastAsia="仿宋" w:cs="仿宋"/>
          <w:kern w:val="2"/>
          <w:sz w:val="32"/>
          <w:szCs w:val="32"/>
          <w:lang w:val="en-US" w:eastAsia="zh-CN" w:bidi="ar-SA"/>
        </w:rPr>
        <w:t>3.</w:t>
      </w:r>
      <w:r>
        <w:rPr>
          <w:rFonts w:hint="eastAsia" w:ascii="Times New Roman" w:hAnsi="Times New Roman" w:eastAsia="仿宋_GB2312" w:cs="Times New Roman"/>
          <w:color w:val="auto"/>
          <w:kern w:val="2"/>
          <w:sz w:val="30"/>
          <w:szCs w:val="30"/>
          <w:lang w:val="en-US" w:eastAsia="zh-CN" w:bidi="ar-SA"/>
        </w:rPr>
        <w:t>采用《软件工程软件开发成本度量规范》(GB/T 36964-2018)中规定的评估方法、相关参数及专家经验等对信息系统建设项目软件部分进行造价评估。在评审过程中，对功能点计数清单、工作量及费用评估结果都有详细计算过程描述，并清晰地展现在评估报告中，做到评估过程清晰。依据功能点规模、项目复杂程度等因素推算项目建设工期，并基于合理的开发人力成本，推算软件造价成本。针对其中的其他服务性工作内容，采用工作量核算的方式进行造价评估。能够在评估过程中精确、合理估算软件部分成本，评估结果须可追溯。</w:t>
      </w:r>
    </w:p>
    <w:p w14:paraId="62AF8E8C">
      <w:pPr>
        <w:pStyle w:val="35"/>
        <w:autoSpaceDE w:val="0"/>
        <w:autoSpaceDN w:val="0"/>
        <w:spacing w:line="360" w:lineRule="auto"/>
        <w:ind w:firstLine="640" w:firstLineChars="200"/>
        <w:rPr>
          <w:rFonts w:hint="eastAsia" w:ascii="Times New Roman" w:hAnsi="Times New Roman" w:eastAsia="仿宋_GB2312" w:cs="Times New Roman"/>
          <w:color w:val="auto"/>
          <w:kern w:val="2"/>
          <w:sz w:val="30"/>
          <w:szCs w:val="30"/>
          <w:lang w:val="en-US" w:eastAsia="zh-CN" w:bidi="ar-SA"/>
        </w:rPr>
      </w:pPr>
      <w:r>
        <w:rPr>
          <w:rFonts w:hint="eastAsia" w:ascii="仿宋" w:hAnsi="仿宋" w:eastAsia="仿宋" w:cs="仿宋"/>
          <w:kern w:val="2"/>
          <w:sz w:val="32"/>
          <w:szCs w:val="32"/>
          <w:lang w:val="en-US" w:eastAsia="zh-CN" w:bidi="ar-SA"/>
        </w:rPr>
        <w:t>4.</w:t>
      </w:r>
      <w:r>
        <w:rPr>
          <w:rFonts w:hint="eastAsia" w:ascii="Times New Roman" w:hAnsi="Times New Roman" w:eastAsia="仿宋_GB2312" w:cs="Times New Roman"/>
          <w:color w:val="auto"/>
          <w:kern w:val="2"/>
          <w:sz w:val="30"/>
          <w:szCs w:val="30"/>
          <w:lang w:val="en-US" w:eastAsia="zh-CN" w:bidi="ar-SA"/>
        </w:rPr>
        <w:t>参与信息系统定制软件开发费用测算的人员须具有较强的软件功能点识别能力，包括用详细功能点法对其功能点和复杂度(ILF\EIF\EI\EQ\EO; DET\RET\FTR) 进行识别的能力。对软件开发难度系数有较强的判断识别能力。对软件非功能性需求有科学客观的工作量评估能力以及多个成功案例实施能力。</w:t>
      </w:r>
    </w:p>
    <w:p w14:paraId="10C0DDFF">
      <w:pPr>
        <w:pStyle w:val="35"/>
        <w:autoSpaceDE w:val="0"/>
        <w:autoSpaceDN w:val="0"/>
        <w:spacing w:line="360" w:lineRule="auto"/>
        <w:ind w:firstLine="640" w:firstLineChars="200"/>
        <w:rPr>
          <w:rFonts w:hint="default"/>
          <w:lang w:val="en-US" w:eastAsia="zh-CN"/>
        </w:rPr>
      </w:pPr>
      <w:r>
        <w:rPr>
          <w:rFonts w:hint="eastAsia" w:ascii="仿宋" w:hAnsi="仿宋" w:eastAsia="仿宋" w:cs="仿宋"/>
          <w:kern w:val="2"/>
          <w:sz w:val="32"/>
          <w:szCs w:val="32"/>
          <w:lang w:val="en-US" w:eastAsia="zh-CN" w:bidi="ar-SA"/>
        </w:rPr>
        <w:t>5.对</w:t>
      </w:r>
      <w:r>
        <w:rPr>
          <w:rFonts w:hint="eastAsia" w:ascii="Times New Roman" w:hAnsi="Times New Roman" w:eastAsia="仿宋_GB2312" w:cs="Times New Roman"/>
          <w:color w:val="auto"/>
          <w:kern w:val="2"/>
          <w:sz w:val="30"/>
          <w:szCs w:val="30"/>
          <w:lang w:val="en-US" w:eastAsia="zh-CN" w:bidi="ar-SA"/>
        </w:rPr>
        <w:t>报告的真实性、准确性、完整性、合法性负责，并承担相应的经济、法律责任。</w:t>
      </w:r>
    </w:p>
    <w:p w14:paraId="638ECA48">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i w:val="0"/>
          <w:iCs w:val="0"/>
          <w:color w:val="auto"/>
          <w:kern w:val="2"/>
          <w:sz w:val="30"/>
          <w:szCs w:val="30"/>
          <w:lang w:val="en-US" w:eastAsia="zh-CN" w:bidi="ar-SA"/>
        </w:rPr>
      </w:pPr>
      <w:r>
        <w:rPr>
          <w:rFonts w:hint="eastAsia" w:ascii="仿宋" w:hAnsi="仿宋" w:eastAsia="仿宋" w:cs="仿宋"/>
          <w:i w:val="0"/>
          <w:iCs w:val="0"/>
          <w:kern w:val="2"/>
          <w:sz w:val="32"/>
          <w:szCs w:val="32"/>
          <w:lang w:val="en-US" w:eastAsia="zh-CN" w:bidi="ar-SA"/>
        </w:rPr>
        <w:t>6.</w:t>
      </w:r>
      <w:r>
        <w:rPr>
          <w:rFonts w:hint="default" w:ascii="仿宋" w:hAnsi="仿宋" w:eastAsia="仿宋" w:cs="仿宋"/>
          <w:i w:val="0"/>
          <w:iCs w:val="0"/>
          <w:kern w:val="2"/>
          <w:sz w:val="32"/>
          <w:szCs w:val="32"/>
          <w:lang w:val="en-US" w:eastAsia="zh-CN" w:bidi="ar-SA"/>
        </w:rPr>
        <w:t>服</w:t>
      </w:r>
      <w:r>
        <w:rPr>
          <w:rFonts w:hint="default" w:ascii="Times New Roman" w:hAnsi="Times New Roman" w:eastAsia="仿宋_GB2312" w:cs="Times New Roman"/>
          <w:i w:val="0"/>
          <w:iCs w:val="0"/>
          <w:color w:val="auto"/>
          <w:kern w:val="2"/>
          <w:sz w:val="30"/>
          <w:szCs w:val="30"/>
          <w:lang w:val="en-US" w:eastAsia="zh-CN" w:bidi="ar-SA"/>
        </w:rPr>
        <w:t>务期限：</w:t>
      </w:r>
      <w:r>
        <w:rPr>
          <w:rFonts w:hint="eastAsia" w:ascii="Times New Roman" w:hAnsi="Times New Roman" w:eastAsia="仿宋_GB2312" w:cs="Times New Roman"/>
          <w:i w:val="0"/>
          <w:iCs w:val="0"/>
          <w:color w:val="auto"/>
          <w:kern w:val="2"/>
          <w:sz w:val="30"/>
          <w:szCs w:val="30"/>
          <w:lang w:val="en-US" w:eastAsia="zh-CN" w:bidi="ar-SA"/>
        </w:rPr>
        <w:t>3年，签订框架协议。</w:t>
      </w:r>
      <w:r>
        <w:rPr>
          <w:rFonts w:hint="default" w:ascii="Times New Roman" w:hAnsi="Times New Roman" w:eastAsia="仿宋_GB2312" w:cs="Times New Roman"/>
          <w:i w:val="0"/>
          <w:iCs w:val="0"/>
          <w:color w:val="auto"/>
          <w:kern w:val="2"/>
          <w:sz w:val="30"/>
          <w:szCs w:val="30"/>
          <w:lang w:val="en-US" w:eastAsia="zh-CN" w:bidi="ar-SA"/>
        </w:rPr>
        <w:t>每次项目启动，</w:t>
      </w:r>
      <w:r>
        <w:rPr>
          <w:rFonts w:hint="eastAsia" w:ascii="Times New Roman" w:hAnsi="Times New Roman" w:eastAsia="仿宋_GB2312" w:cs="Times New Roman"/>
          <w:i w:val="0"/>
          <w:iCs w:val="0"/>
          <w:color w:val="auto"/>
          <w:kern w:val="2"/>
          <w:sz w:val="30"/>
          <w:szCs w:val="30"/>
          <w:lang w:val="en-US" w:eastAsia="zh-CN" w:bidi="ar-SA"/>
        </w:rPr>
        <w:t>甲方根据实际情况指定</w:t>
      </w:r>
      <w:r>
        <w:rPr>
          <w:rFonts w:hint="default" w:ascii="Times New Roman" w:hAnsi="Times New Roman" w:eastAsia="仿宋_GB2312" w:cs="Times New Roman"/>
          <w:i w:val="0"/>
          <w:iCs w:val="0"/>
          <w:color w:val="auto"/>
          <w:kern w:val="2"/>
          <w:sz w:val="30"/>
          <w:szCs w:val="30"/>
          <w:lang w:val="en-US" w:eastAsia="zh-CN" w:bidi="ar-SA"/>
        </w:rPr>
        <w:t>相关项目</w:t>
      </w:r>
      <w:r>
        <w:rPr>
          <w:rFonts w:hint="eastAsia" w:ascii="Times New Roman" w:hAnsi="Times New Roman" w:eastAsia="仿宋_GB2312" w:cs="Times New Roman"/>
          <w:i w:val="0"/>
          <w:iCs w:val="0"/>
          <w:color w:val="auto"/>
          <w:kern w:val="2"/>
          <w:sz w:val="30"/>
          <w:szCs w:val="30"/>
          <w:lang w:val="en-US" w:eastAsia="zh-CN" w:bidi="ar-SA"/>
        </w:rPr>
        <w:t>造价咨询机构</w:t>
      </w:r>
      <w:r>
        <w:rPr>
          <w:rFonts w:hint="default" w:ascii="Times New Roman" w:hAnsi="Times New Roman" w:eastAsia="仿宋_GB2312" w:cs="Times New Roman"/>
          <w:i w:val="0"/>
          <w:iCs w:val="0"/>
          <w:color w:val="auto"/>
          <w:kern w:val="2"/>
          <w:sz w:val="30"/>
          <w:szCs w:val="30"/>
          <w:lang w:val="en-US" w:eastAsia="zh-CN" w:bidi="ar-SA"/>
        </w:rPr>
        <w:t>。</w:t>
      </w:r>
    </w:p>
    <w:p w14:paraId="7E7EC231">
      <w:pPr>
        <w:pStyle w:val="8"/>
        <w:pageBreakBefore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i w:val="0"/>
          <w:iCs w:val="0"/>
          <w:kern w:val="2"/>
          <w:sz w:val="32"/>
          <w:szCs w:val="32"/>
          <w:lang w:val="en-US" w:eastAsia="zh-CN" w:bidi="ar-SA"/>
        </w:rPr>
        <w:t>7.</w:t>
      </w:r>
      <w:r>
        <w:rPr>
          <w:rFonts w:hint="default" w:ascii="仿宋" w:hAnsi="仿宋" w:eastAsia="仿宋" w:cs="仿宋"/>
          <w:i w:val="0"/>
          <w:iCs w:val="0"/>
          <w:kern w:val="2"/>
          <w:sz w:val="32"/>
          <w:szCs w:val="32"/>
          <w:lang w:val="en-US" w:eastAsia="zh-CN" w:bidi="ar-SA"/>
        </w:rPr>
        <w:t>各</w:t>
      </w:r>
      <w:r>
        <w:rPr>
          <w:rFonts w:hint="default" w:ascii="Times New Roman" w:hAnsi="Times New Roman" w:eastAsia="仿宋_GB2312" w:cs="Times New Roman"/>
          <w:i w:val="0"/>
          <w:iCs w:val="0"/>
          <w:color w:val="auto"/>
          <w:kern w:val="2"/>
          <w:sz w:val="30"/>
          <w:szCs w:val="30"/>
          <w:lang w:val="en-US" w:eastAsia="zh-CN" w:bidi="ar-SA"/>
        </w:rPr>
        <w:t>机构应依法</w:t>
      </w:r>
      <w:bookmarkStart w:id="0" w:name="_GoBack"/>
      <w:bookmarkEnd w:id="0"/>
      <w:r>
        <w:rPr>
          <w:rFonts w:hint="default" w:ascii="Times New Roman" w:hAnsi="Times New Roman" w:eastAsia="仿宋_GB2312" w:cs="Times New Roman"/>
          <w:i w:val="0"/>
          <w:iCs w:val="0"/>
          <w:color w:val="auto"/>
          <w:kern w:val="2"/>
          <w:sz w:val="30"/>
          <w:szCs w:val="30"/>
          <w:lang w:val="en-US" w:eastAsia="zh-CN" w:bidi="ar-SA"/>
        </w:rPr>
        <w:t>履行职责，根据</w:t>
      </w:r>
      <w:r>
        <w:rPr>
          <w:rFonts w:hint="eastAsia" w:ascii="Times New Roman" w:hAnsi="Times New Roman" w:eastAsia="仿宋_GB2312" w:cs="Times New Roman"/>
          <w:i w:val="0"/>
          <w:iCs w:val="0"/>
          <w:color w:val="auto"/>
          <w:kern w:val="2"/>
          <w:sz w:val="30"/>
          <w:szCs w:val="30"/>
          <w:lang w:val="en-US" w:eastAsia="zh-CN" w:bidi="ar-SA"/>
        </w:rPr>
        <w:t>医院</w:t>
      </w:r>
      <w:r>
        <w:rPr>
          <w:rFonts w:hint="default" w:ascii="Times New Roman" w:hAnsi="Times New Roman" w:eastAsia="仿宋_GB2312" w:cs="Times New Roman"/>
          <w:i w:val="0"/>
          <w:iCs w:val="0"/>
          <w:color w:val="auto"/>
          <w:kern w:val="2"/>
          <w:sz w:val="30"/>
          <w:szCs w:val="30"/>
          <w:lang w:val="en-US" w:eastAsia="zh-CN" w:bidi="ar-SA"/>
        </w:rPr>
        <w:t>的委托，充分发挥专业技术优势，负责对</w:t>
      </w:r>
      <w:r>
        <w:rPr>
          <w:rFonts w:hint="eastAsia" w:ascii="Times New Roman" w:hAnsi="Times New Roman" w:eastAsia="仿宋_GB2312" w:cs="Times New Roman"/>
          <w:i w:val="0"/>
          <w:iCs w:val="0"/>
          <w:color w:val="auto"/>
          <w:kern w:val="2"/>
          <w:sz w:val="30"/>
          <w:szCs w:val="30"/>
          <w:lang w:val="en-US" w:eastAsia="zh-CN" w:bidi="ar-SA"/>
        </w:rPr>
        <w:t>甲方信息化</w:t>
      </w:r>
      <w:r>
        <w:rPr>
          <w:rFonts w:hint="default" w:ascii="Times New Roman" w:hAnsi="Times New Roman" w:eastAsia="仿宋_GB2312" w:cs="Times New Roman"/>
          <w:i w:val="0"/>
          <w:iCs w:val="0"/>
          <w:color w:val="auto"/>
          <w:kern w:val="2"/>
          <w:sz w:val="30"/>
          <w:szCs w:val="30"/>
          <w:lang w:val="en-US" w:eastAsia="zh-CN" w:bidi="ar-SA"/>
        </w:rPr>
        <w:t>建设项目</w:t>
      </w:r>
      <w:r>
        <w:rPr>
          <w:rFonts w:hint="eastAsia" w:ascii="Times New Roman" w:hAnsi="Times New Roman" w:eastAsia="仿宋_GB2312" w:cs="Times New Roman"/>
          <w:i w:val="0"/>
          <w:iCs w:val="0"/>
          <w:color w:val="auto"/>
          <w:kern w:val="2"/>
          <w:sz w:val="30"/>
          <w:szCs w:val="30"/>
          <w:lang w:val="en-US" w:eastAsia="zh-CN" w:bidi="ar-SA"/>
        </w:rPr>
        <w:t>的初步设计方案等</w:t>
      </w:r>
      <w:r>
        <w:rPr>
          <w:rFonts w:hint="default" w:ascii="Times New Roman" w:hAnsi="Times New Roman" w:eastAsia="仿宋_GB2312" w:cs="Times New Roman"/>
          <w:i w:val="0"/>
          <w:iCs w:val="0"/>
          <w:color w:val="auto"/>
          <w:kern w:val="2"/>
          <w:sz w:val="30"/>
          <w:szCs w:val="30"/>
          <w:lang w:val="en-US" w:eastAsia="zh-CN" w:bidi="ar-SA"/>
        </w:rPr>
        <w:t>提出意见。机构对自身行为的规范性和合法性承担相应责任。</w:t>
      </w:r>
    </w:p>
    <w:p w14:paraId="5DCF0FF2">
      <w:pPr>
        <w:widowControl/>
        <w:shd w:val="clear" w:color="auto" w:fill="FFFFFF"/>
        <w:adjustRightInd w:val="0"/>
        <w:spacing w:line="500" w:lineRule="exact"/>
        <w:ind w:right="-360"/>
        <w:jc w:val="left"/>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、服务内容及服务须知：</w:t>
      </w:r>
    </w:p>
    <w:p w14:paraId="1822E740">
      <w:pPr>
        <w:widowControl/>
        <w:shd w:val="clear" w:color="auto" w:fill="FFFFFF"/>
        <w:adjustRightInd w:val="0"/>
        <w:spacing w:line="500" w:lineRule="exact"/>
        <w:ind w:right="-36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采购单位：</w:t>
      </w:r>
      <w:r>
        <w:rPr>
          <w:rFonts w:hint="eastAsia" w:ascii="方正仿宋_GB2312" w:hAnsi="方正仿宋_GB2312" w:eastAsia="方正仿宋_GB2312" w:cs="方正仿宋_GB2312"/>
          <w:sz w:val="32"/>
          <w:szCs w:val="32"/>
        </w:rPr>
        <w:t>贵州航天医院</w:t>
      </w:r>
    </w:p>
    <w:p w14:paraId="0288DB82">
      <w:pPr>
        <w:widowControl/>
        <w:shd w:val="clear" w:color="auto" w:fill="FFFFFF"/>
        <w:adjustRightInd w:val="0"/>
        <w:spacing w:line="500" w:lineRule="exact"/>
        <w:ind w:right="-360"/>
        <w:jc w:val="left"/>
        <w:rPr>
          <w:rFonts w:hint="eastAsia" w:ascii="仿宋" w:hAnsi="仿宋" w:eastAsia="仿宋" w:cs="仿宋"/>
          <w:kern w:val="2"/>
          <w:sz w:val="32"/>
          <w:szCs w:val="32"/>
          <w:lang w:val="en-US" w:eastAsia="zh-CN" w:bidi="ar-SA"/>
        </w:rPr>
      </w:pPr>
      <w:r>
        <w:rPr>
          <w:rFonts w:hint="eastAsia" w:ascii="方正仿宋_GB2312" w:hAnsi="方正仿宋_GB2312" w:eastAsia="方正仿宋_GB2312" w:cs="方正仿宋_GB2312"/>
          <w:b/>
          <w:sz w:val="32"/>
          <w:szCs w:val="32"/>
        </w:rPr>
        <w:t>采购方式：</w:t>
      </w:r>
      <w:r>
        <w:rPr>
          <w:rFonts w:hint="eastAsia" w:ascii="仿宋" w:hAnsi="仿宋" w:eastAsia="仿宋" w:cs="仿宋"/>
          <w:sz w:val="32"/>
          <w:szCs w:val="32"/>
          <w:lang w:eastAsia="zh-CN"/>
        </w:rPr>
        <w:t>竞争性磋商</w:t>
      </w:r>
    </w:p>
    <w:p w14:paraId="38DA00D4">
      <w:pPr>
        <w:keepNext w:val="0"/>
        <w:keepLines w:val="0"/>
        <w:widowControl/>
        <w:numPr>
          <w:ilvl w:val="0"/>
          <w:numId w:val="0"/>
        </w:numPr>
        <w:suppressLineNumbers w:val="0"/>
        <w:pBdr>
          <w:left w:val="none" w:color="auto" w:sz="0" w:space="0"/>
        </w:pBdr>
        <w:spacing w:before="0" w:beforeAutospacing="1" w:after="45" w:afterAutospacing="0" w:line="368" w:lineRule="atLeast"/>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服务期：</w:t>
      </w:r>
      <w:r>
        <w:rPr>
          <w:rFonts w:hint="eastAsia" w:ascii="仿宋" w:hAnsi="仿宋" w:eastAsia="仿宋" w:cs="仿宋"/>
          <w:kern w:val="2"/>
          <w:sz w:val="32"/>
          <w:szCs w:val="32"/>
          <w:lang w:val="en-US" w:eastAsia="zh-CN" w:bidi="ar-SA"/>
        </w:rPr>
        <w:t>本项目框架招标服务期限自框架协议生效之日起3年。</w:t>
      </w:r>
    </w:p>
    <w:p w14:paraId="31E29334">
      <w:pPr>
        <w:widowControl/>
        <w:shd w:val="clear" w:color="auto" w:fill="FFFFFF"/>
        <w:adjustRightInd w:val="0"/>
        <w:spacing w:line="500" w:lineRule="exact"/>
        <w:ind w:right="-360"/>
        <w:jc w:val="left"/>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质量要求：</w:t>
      </w:r>
      <w:r>
        <w:rPr>
          <w:rFonts w:hint="eastAsia" w:ascii="仿宋" w:hAnsi="仿宋" w:eastAsia="仿宋" w:cs="仿宋"/>
          <w:kern w:val="2"/>
          <w:sz w:val="32"/>
          <w:szCs w:val="32"/>
          <w:lang w:val="en-US" w:eastAsia="zh-CN" w:bidi="ar-SA"/>
        </w:rPr>
        <w:t>符合信息建设咨询服务行业相关标准的要求。</w:t>
      </w:r>
    </w:p>
    <w:p w14:paraId="31FF034D">
      <w:pPr>
        <w:keepNext w:val="0"/>
        <w:keepLines w:val="0"/>
        <w:widowControl/>
        <w:numPr>
          <w:ilvl w:val="0"/>
          <w:numId w:val="0"/>
        </w:numPr>
        <w:suppressLineNumbers w:val="0"/>
        <w:pBdr>
          <w:left w:val="none" w:color="auto" w:sz="0" w:space="0"/>
        </w:pBdr>
        <w:spacing w:before="45" w:beforeAutospacing="0" w:after="45" w:afterAutospacing="0" w:line="368" w:lineRule="atLeas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框架协议与工作量关系：</w:t>
      </w:r>
      <w:r>
        <w:rPr>
          <w:rFonts w:hint="eastAsia" w:ascii="仿宋" w:hAnsi="仿宋" w:eastAsia="仿宋" w:cs="仿宋"/>
          <w:kern w:val="2"/>
          <w:sz w:val="32"/>
          <w:szCs w:val="32"/>
          <w:lang w:val="en-US" w:eastAsia="zh-CN" w:bidi="ar-SA"/>
        </w:rPr>
        <w:t>本次招标排名及所签订框架协议不构成对入围服务商的工作量的确定承诺，招标人有权在框架协议期内对具体的实施审计项目从入围名单中确定实施单位并与其签订采购合同或向其下达审计订单。</w:t>
      </w:r>
    </w:p>
    <w:p w14:paraId="1DE9FDFD">
      <w:pPr>
        <w:widowControl/>
        <w:shd w:val="clear" w:color="auto" w:fill="FFFFFF"/>
        <w:adjustRightInd w:val="0"/>
        <w:spacing w:line="500" w:lineRule="exact"/>
        <w:ind w:right="-360"/>
        <w:jc w:val="left"/>
        <w:rPr>
          <w:rFonts w:hint="eastAsia" w:ascii="仿宋" w:hAnsi="仿宋" w:eastAsia="仿宋" w:cs="仿宋"/>
          <w:kern w:val="2"/>
          <w:sz w:val="32"/>
          <w:szCs w:val="32"/>
          <w:lang w:val="en-US" w:eastAsia="zh-CN" w:bidi="ar-SA"/>
        </w:rPr>
      </w:pPr>
    </w:p>
    <w:p w14:paraId="43EBBF31">
      <w:pPr>
        <w:pStyle w:val="13"/>
        <w:numPr>
          <w:ilvl w:val="0"/>
          <w:numId w:val="0"/>
        </w:numPr>
        <w:spacing w:before="0" w:beforeAutospacing="0" w:after="0" w:afterAutospacing="0" w:line="420" w:lineRule="exact"/>
        <w:rPr>
          <w:rFonts w:hint="default" w:cs="Times New Roman"/>
          <w:kern w:val="2"/>
          <w:sz w:val="24"/>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8F4379-ACCC-4C62-AC32-B0D2E4247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55D5BD-2D7C-4A29-86A5-D463574522F2}"/>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embedRegular r:id="rId3" w:fontKey="{4C154DE9-72E2-4155-B039-77BE752D46F6}"/>
  </w:font>
  <w:font w:name="仿宋_GB2312">
    <w:panose1 w:val="02010609030101010101"/>
    <w:charset w:val="86"/>
    <w:family w:val="auto"/>
    <w:pitch w:val="default"/>
    <w:sig w:usb0="00000001" w:usb1="080E0000" w:usb2="00000000" w:usb3="00000000" w:csb0="00040000" w:csb1="00000000"/>
    <w:embedRegular r:id="rId4" w:fontKey="{F312E694-4945-4B1E-B613-1051DC153248}"/>
  </w:font>
  <w:font w:name="方正仿宋_GB2312">
    <w:panose1 w:val="02000000000000000000"/>
    <w:charset w:val="86"/>
    <w:family w:val="auto"/>
    <w:pitch w:val="default"/>
    <w:sig w:usb0="A00002BF" w:usb1="184F6CFA" w:usb2="00000012" w:usb3="00000000" w:csb0="00040001" w:csb1="00000000"/>
    <w:embedRegular r:id="rId5" w:fontKey="{A7960170-7F5F-465B-8657-7CB5C9956768}"/>
  </w:font>
  <w:font w:name="仿宋">
    <w:panose1 w:val="02010609060101010101"/>
    <w:charset w:val="86"/>
    <w:family w:val="auto"/>
    <w:pitch w:val="default"/>
    <w:sig w:usb0="800002BF" w:usb1="38CF7CFA" w:usb2="00000016" w:usb3="00000000" w:csb0="00040001" w:csb1="00000000"/>
    <w:embedRegular r:id="rId6" w:fontKey="{41298442-1217-4FC2-ABD0-6AE75379CC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2619BC"/>
    <w:rsid w:val="038141F9"/>
    <w:rsid w:val="04240195"/>
    <w:rsid w:val="05C83698"/>
    <w:rsid w:val="06BD569F"/>
    <w:rsid w:val="06C24BC9"/>
    <w:rsid w:val="091E5277"/>
    <w:rsid w:val="0A092E2F"/>
    <w:rsid w:val="0A8A6F01"/>
    <w:rsid w:val="0BB574E9"/>
    <w:rsid w:val="0DF72211"/>
    <w:rsid w:val="0F227162"/>
    <w:rsid w:val="10336A9E"/>
    <w:rsid w:val="10A62A18"/>
    <w:rsid w:val="131E2317"/>
    <w:rsid w:val="16373051"/>
    <w:rsid w:val="165E7E7E"/>
    <w:rsid w:val="1A120022"/>
    <w:rsid w:val="1AE22727"/>
    <w:rsid w:val="1BD765FC"/>
    <w:rsid w:val="1C042A1F"/>
    <w:rsid w:val="1FFD352F"/>
    <w:rsid w:val="20784C33"/>
    <w:rsid w:val="23CA6213"/>
    <w:rsid w:val="24D2209E"/>
    <w:rsid w:val="26B72AA4"/>
    <w:rsid w:val="2B202C91"/>
    <w:rsid w:val="2D7D23EE"/>
    <w:rsid w:val="2DF60F5E"/>
    <w:rsid w:val="2E4E753A"/>
    <w:rsid w:val="2F257DA7"/>
    <w:rsid w:val="2F80457E"/>
    <w:rsid w:val="349E5471"/>
    <w:rsid w:val="35147D99"/>
    <w:rsid w:val="35E17668"/>
    <w:rsid w:val="378A76CF"/>
    <w:rsid w:val="37D33AAF"/>
    <w:rsid w:val="38D526E1"/>
    <w:rsid w:val="394B75AF"/>
    <w:rsid w:val="3C2B5111"/>
    <w:rsid w:val="3C9913BF"/>
    <w:rsid w:val="3D626373"/>
    <w:rsid w:val="3DA7680A"/>
    <w:rsid w:val="3F645EA3"/>
    <w:rsid w:val="446675C9"/>
    <w:rsid w:val="461E3079"/>
    <w:rsid w:val="46A139FD"/>
    <w:rsid w:val="481007AD"/>
    <w:rsid w:val="49E17296"/>
    <w:rsid w:val="4AC86916"/>
    <w:rsid w:val="4D8E366A"/>
    <w:rsid w:val="4DA82378"/>
    <w:rsid w:val="4E8C54B1"/>
    <w:rsid w:val="4EC10F8B"/>
    <w:rsid w:val="4EDA651C"/>
    <w:rsid w:val="4FDE15A9"/>
    <w:rsid w:val="503C735D"/>
    <w:rsid w:val="51024103"/>
    <w:rsid w:val="51051655"/>
    <w:rsid w:val="51277097"/>
    <w:rsid w:val="51983E64"/>
    <w:rsid w:val="51D82144"/>
    <w:rsid w:val="52816664"/>
    <w:rsid w:val="52904564"/>
    <w:rsid w:val="52A05BEE"/>
    <w:rsid w:val="52A13E2E"/>
    <w:rsid w:val="52F777CC"/>
    <w:rsid w:val="54D97240"/>
    <w:rsid w:val="561D553B"/>
    <w:rsid w:val="616A3EA2"/>
    <w:rsid w:val="63A9438F"/>
    <w:rsid w:val="63B25E95"/>
    <w:rsid w:val="6604073B"/>
    <w:rsid w:val="66102866"/>
    <w:rsid w:val="668F2A3A"/>
    <w:rsid w:val="66D31996"/>
    <w:rsid w:val="688F3EA6"/>
    <w:rsid w:val="69535A05"/>
    <w:rsid w:val="69887333"/>
    <w:rsid w:val="6A454942"/>
    <w:rsid w:val="6CB67B85"/>
    <w:rsid w:val="6CDD29EE"/>
    <w:rsid w:val="6CFB554B"/>
    <w:rsid w:val="73DE59B4"/>
    <w:rsid w:val="782E6441"/>
    <w:rsid w:val="79AF6D5B"/>
    <w:rsid w:val="7C4B197E"/>
    <w:rsid w:val="7D3B1B2A"/>
    <w:rsid w:val="7DC8043B"/>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7">
    <w:name w:val="Normal Indent"/>
    <w:basedOn w:val="1"/>
    <w:qFormat/>
    <w:uiPriority w:val="0"/>
    <w:pPr>
      <w:ind w:firstLine="420"/>
    </w:pPr>
  </w:style>
  <w:style w:type="paragraph" w:styleId="8">
    <w:name w:val="Body Text"/>
    <w:basedOn w:val="1"/>
    <w:next w:val="9"/>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Indent"/>
    <w:basedOn w:val="1"/>
    <w:autoRedefine/>
    <w:qFormat/>
    <w:uiPriority w:val="0"/>
    <w:pPr>
      <w:spacing w:after="120" w:afterLines="0"/>
      <w:ind w:left="420" w:leftChars="200"/>
    </w:pPr>
  </w:style>
  <w:style w:type="paragraph" w:styleId="11">
    <w:name w:val="footer"/>
    <w:basedOn w:val="1"/>
    <w:link w:val="24"/>
    <w:autoRedefine/>
    <w:qFormat/>
    <w:uiPriority w:val="0"/>
    <w:pPr>
      <w:tabs>
        <w:tab w:val="center" w:pos="4513"/>
        <w:tab w:val="right" w:pos="9026"/>
      </w:tabs>
      <w:snapToGrid w:val="0"/>
      <w:jc w:val="left"/>
    </w:pPr>
    <w:rPr>
      <w:sz w:val="18"/>
      <w:szCs w:val="18"/>
    </w:rPr>
  </w:style>
  <w:style w:type="paragraph" w:styleId="12">
    <w:name w:val="header"/>
    <w:basedOn w:val="1"/>
    <w:link w:val="23"/>
    <w:autoRedefine/>
    <w:qFormat/>
    <w:uiPriority w:val="0"/>
    <w:pPr>
      <w:tabs>
        <w:tab w:val="center" w:pos="4513"/>
        <w:tab w:val="right" w:pos="9026"/>
      </w:tabs>
      <w:snapToGrid w:val="0"/>
      <w:jc w:val="center"/>
    </w:pPr>
    <w:rPr>
      <w:sz w:val="18"/>
      <w:szCs w:val="18"/>
    </w:rPr>
  </w:style>
  <w:style w:type="paragraph" w:styleId="13">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4">
    <w:name w:val="Title"/>
    <w:basedOn w:val="1"/>
    <w:autoRedefine/>
    <w:qFormat/>
    <w:uiPriority w:val="0"/>
    <w:pPr>
      <w:spacing w:before="240" w:after="60"/>
      <w:jc w:val="center"/>
      <w:outlineLvl w:val="0"/>
    </w:pPr>
    <w:rPr>
      <w:rFonts w:ascii="Arial" w:hAnsi="Arial" w:cs="Times New Roman"/>
      <w:b/>
      <w:sz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1"/>
    <w:basedOn w:val="1"/>
    <w:next w:val="10"/>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7"/>
    <w:link w:val="12"/>
    <w:autoRedefine/>
    <w:qFormat/>
    <w:uiPriority w:val="0"/>
    <w:rPr>
      <w:rFonts w:ascii="Calibri" w:hAnsi="Calibri" w:eastAsia="宋体" w:cs="Times New Roman"/>
      <w:kern w:val="2"/>
      <w:sz w:val="18"/>
      <w:szCs w:val="18"/>
    </w:rPr>
  </w:style>
  <w:style w:type="character" w:customStyle="1" w:styleId="24">
    <w:name w:val="页脚 字符"/>
    <w:basedOn w:val="17"/>
    <w:link w:val="11"/>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7"/>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 w:type="paragraph" w:customStyle="1" w:styleId="35">
    <w:name w:val="正文文本_0"/>
    <w:basedOn w:val="1"/>
    <w:next w:val="1"/>
    <w:unhideWhenUsed/>
    <w:qFormat/>
    <w:uiPriority w:val="99"/>
    <w:rPr>
      <w:rFonts w:ascii="华文中宋" w:eastAsia="华文中宋"/>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518</Words>
  <Characters>545</Characters>
  <Lines>8</Lines>
  <Paragraphs>2</Paragraphs>
  <TotalTime>5</TotalTime>
  <ScaleCrop>false</ScaleCrop>
  <LinksUpToDate>false</LinksUpToDate>
  <CharactersWithSpaces>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2026-03-12T01:20:13Z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F743F8B4B584413DBB87052BA160256F_13</vt:lpwstr>
  </property>
  <property fmtid="{D5CDD505-2E9C-101B-9397-08002B2CF9AE}" pid="4" name="KSOTemplateDocerSaveRecord">
    <vt:lpwstr>eyJoZGlkIjoiZTYyMDczZGRhZjNiZjg5MTJhMWY4ZmJkZjE0ODlhZjQiLCJ1c2VySWQiOiIyNzE2NTk1MjcifQ==</vt:lpwstr>
  </property>
</Properties>
</file>