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D4872">
      <w:pPr>
        <w:topLinePunct/>
        <w:autoSpaceDN w:val="0"/>
        <w:spacing w:line="600" w:lineRule="exact"/>
        <w:jc w:val="center"/>
        <w:rPr>
          <w:rFonts w:hint="eastAsia" w:ascii="方正小标宋简体" w:eastAsia="方正小标宋简体"/>
          <w:color w:val="000000"/>
          <w:sz w:val="44"/>
          <w:szCs w:val="44"/>
        </w:rPr>
      </w:pPr>
      <w:r>
        <w:rPr>
          <w:rFonts w:hint="eastAsia" w:ascii="方正小标宋简体" w:hAnsi="方正小标宋简体" w:eastAsia="方正小标宋简体" w:cs="方正小标宋简体"/>
          <w:color w:val="000000"/>
          <w:sz w:val="44"/>
          <w:szCs w:val="44"/>
        </w:rPr>
        <w:t>贵州航天医院</w:t>
      </w:r>
      <w:r>
        <w:rPr>
          <w:rFonts w:hint="eastAsia" w:ascii="方正小标宋简体" w:eastAsia="方正小标宋简体"/>
          <w:color w:val="000000"/>
          <w:sz w:val="44"/>
          <w:szCs w:val="44"/>
        </w:rPr>
        <w:t>党委关于巡察集中整改</w:t>
      </w:r>
    </w:p>
    <w:p w14:paraId="4DD99FE2">
      <w:pPr>
        <w:topLinePunct/>
        <w:autoSpaceDN w:val="0"/>
        <w:spacing w:line="60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进展情况的通报</w:t>
      </w:r>
    </w:p>
    <w:p w14:paraId="0098CF7D">
      <w:pPr>
        <w:pStyle w:val="2"/>
        <w:widowControl/>
        <w:spacing w:beforeAutospacing="0" w:afterAutospacing="0" w:line="600" w:lineRule="exact"/>
        <w:jc w:val="center"/>
        <w:rPr>
          <w:rFonts w:hint="default" w:ascii="楷体" w:hAnsi="楷体" w:eastAsia="楷体" w:cs="楷体"/>
          <w:b w:val="0"/>
          <w:spacing w:val="-4"/>
          <w:sz w:val="32"/>
          <w:szCs w:val="32"/>
        </w:rPr>
      </w:pPr>
      <w:r>
        <w:rPr>
          <w:rFonts w:ascii="楷体" w:hAnsi="楷体" w:eastAsia="楷体" w:cs="楷体"/>
          <w:b w:val="0"/>
          <w:spacing w:val="-4"/>
          <w:sz w:val="32"/>
          <w:szCs w:val="32"/>
          <w:shd w:val="clear" w:color="auto" w:fill="FFFFFF"/>
        </w:rPr>
        <w:t>（社会公开稿）</w:t>
      </w:r>
    </w:p>
    <w:p w14:paraId="3E6C1C69">
      <w:pPr>
        <w:spacing w:line="600" w:lineRule="exact"/>
        <w:rPr>
          <w:rFonts w:ascii="仿宋" w:hAnsi="仿宋" w:eastAsia="仿宋" w:cs="仿宋"/>
          <w:spacing w:val="-4"/>
          <w:sz w:val="32"/>
          <w:szCs w:val="32"/>
        </w:rPr>
      </w:pPr>
    </w:p>
    <w:p w14:paraId="4901A240">
      <w:pPr>
        <w:spacing w:line="560" w:lineRule="exact"/>
        <w:ind w:firstLine="624"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根据市委巡察工作统一部署，202</w:t>
      </w:r>
      <w:r>
        <w:rPr>
          <w:rFonts w:hint="eastAsia" w:ascii="仿宋_GB2312" w:hAnsi="仿宋_GB2312" w:eastAsia="仿宋_GB2312" w:cs="仿宋_GB2312"/>
          <w:spacing w:val="-4"/>
          <w:sz w:val="32"/>
          <w:szCs w:val="32"/>
          <w:lang w:eastAsia="zh-CN"/>
        </w:rPr>
        <w:t>5</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lang w:eastAsia="zh-CN"/>
        </w:rPr>
        <w:t>4</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eastAsia="zh-CN"/>
        </w:rPr>
        <w:t>2</w:t>
      </w:r>
      <w:r>
        <w:rPr>
          <w:rFonts w:hint="eastAsia" w:ascii="仿宋_GB2312" w:hAnsi="仿宋_GB2312" w:eastAsia="仿宋_GB2312" w:cs="仿宋_GB2312"/>
          <w:spacing w:val="-4"/>
          <w:sz w:val="32"/>
          <w:szCs w:val="32"/>
          <w:lang w:val="en-US" w:eastAsia="zh-CN"/>
        </w:rPr>
        <w:t>7</w:t>
      </w:r>
      <w:r>
        <w:rPr>
          <w:rFonts w:hint="eastAsia" w:ascii="仿宋_GB2312" w:hAnsi="仿宋_GB2312" w:eastAsia="仿宋_GB2312" w:cs="仿宋_GB2312"/>
          <w:spacing w:val="-4"/>
          <w:sz w:val="32"/>
          <w:szCs w:val="32"/>
        </w:rPr>
        <w:t>日至</w:t>
      </w:r>
      <w:r>
        <w:rPr>
          <w:rFonts w:hint="eastAsia" w:ascii="仿宋_GB2312" w:hAnsi="仿宋_GB2312" w:eastAsia="仿宋_GB2312" w:cs="仿宋_GB2312"/>
          <w:spacing w:val="-4"/>
          <w:sz w:val="32"/>
          <w:szCs w:val="32"/>
          <w:lang w:eastAsia="zh-CN"/>
        </w:rPr>
        <w:t>7</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eastAsia="zh-CN"/>
        </w:rPr>
        <w:t>2</w:t>
      </w:r>
      <w:r>
        <w:rPr>
          <w:rFonts w:hint="eastAsia" w:ascii="仿宋_GB2312" w:hAnsi="仿宋_GB2312" w:eastAsia="仿宋_GB2312" w:cs="仿宋_GB2312"/>
          <w:spacing w:val="-4"/>
          <w:sz w:val="32"/>
          <w:szCs w:val="32"/>
        </w:rPr>
        <w:t>日，市委第</w:t>
      </w:r>
      <w:r>
        <w:rPr>
          <w:rFonts w:hint="eastAsia" w:ascii="仿宋_GB2312" w:hAnsi="仿宋_GB2312" w:eastAsia="仿宋_GB2312" w:cs="仿宋_GB2312"/>
          <w:spacing w:val="-4"/>
          <w:sz w:val="32"/>
          <w:szCs w:val="32"/>
          <w:lang w:eastAsia="zh-CN"/>
        </w:rPr>
        <w:t>八</w:t>
      </w:r>
      <w:r>
        <w:rPr>
          <w:rFonts w:hint="eastAsia" w:ascii="仿宋_GB2312" w:hAnsi="仿宋_GB2312" w:eastAsia="仿宋_GB2312" w:cs="仿宋_GB2312"/>
          <w:spacing w:val="-4"/>
          <w:sz w:val="32"/>
          <w:szCs w:val="32"/>
        </w:rPr>
        <w:t>巡察组对</w:t>
      </w:r>
      <w:r>
        <w:rPr>
          <w:rFonts w:hint="eastAsia" w:ascii="仿宋_GB2312" w:hAnsi="仿宋_GB2312" w:eastAsia="仿宋_GB2312" w:cs="仿宋_GB2312"/>
          <w:spacing w:val="-4"/>
          <w:sz w:val="32"/>
          <w:szCs w:val="32"/>
          <w:lang w:eastAsia="zh-CN"/>
        </w:rPr>
        <w:t>贵州航天医院</w:t>
      </w:r>
      <w:r>
        <w:rPr>
          <w:rFonts w:hint="eastAsia" w:ascii="仿宋_GB2312" w:hAnsi="仿宋_GB2312" w:eastAsia="仿宋_GB2312" w:cs="仿宋_GB2312"/>
          <w:spacing w:val="-4"/>
          <w:sz w:val="32"/>
          <w:szCs w:val="32"/>
        </w:rPr>
        <w:t>党委进行了常规巡察。202</w:t>
      </w:r>
      <w:r>
        <w:rPr>
          <w:rFonts w:hint="eastAsia" w:ascii="仿宋_GB2312" w:hAnsi="仿宋_GB2312" w:eastAsia="仿宋_GB2312" w:cs="仿宋_GB2312"/>
          <w:spacing w:val="-4"/>
          <w:sz w:val="32"/>
          <w:szCs w:val="32"/>
          <w:lang w:eastAsia="zh-CN"/>
        </w:rPr>
        <w:t>5</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4"/>
          <w:sz w:val="32"/>
          <w:szCs w:val="32"/>
          <w:lang w:eastAsia="zh-CN"/>
        </w:rPr>
        <w:t>8</w:t>
      </w:r>
      <w:r>
        <w:rPr>
          <w:rFonts w:hint="eastAsia" w:ascii="仿宋_GB2312" w:hAnsi="仿宋_GB2312" w:eastAsia="仿宋_GB2312" w:cs="仿宋_GB2312"/>
          <w:spacing w:val="-4"/>
          <w:sz w:val="32"/>
          <w:szCs w:val="32"/>
        </w:rPr>
        <w:t>月</w:t>
      </w:r>
      <w:r>
        <w:rPr>
          <w:rFonts w:hint="eastAsia" w:ascii="仿宋_GB2312" w:hAnsi="仿宋_GB2312" w:eastAsia="仿宋_GB2312" w:cs="仿宋_GB2312"/>
          <w:spacing w:val="-4"/>
          <w:sz w:val="32"/>
          <w:szCs w:val="32"/>
          <w:lang w:eastAsia="zh-CN"/>
        </w:rPr>
        <w:t>2</w:t>
      </w:r>
      <w:r>
        <w:rPr>
          <w:rFonts w:hint="eastAsia" w:ascii="仿宋_GB2312" w:hAnsi="仿宋_GB2312" w:eastAsia="仿宋_GB2312" w:cs="仿宋_GB2312"/>
          <w:spacing w:val="-4"/>
          <w:sz w:val="32"/>
          <w:szCs w:val="32"/>
          <w:lang w:val="en-US" w:eastAsia="zh-CN"/>
        </w:rPr>
        <w:t>5</w:t>
      </w:r>
      <w:r>
        <w:rPr>
          <w:rFonts w:hint="eastAsia" w:ascii="仿宋_GB2312" w:hAnsi="仿宋_GB2312" w:eastAsia="仿宋_GB2312" w:cs="仿宋_GB2312"/>
          <w:spacing w:val="-4"/>
          <w:sz w:val="32"/>
          <w:szCs w:val="32"/>
        </w:rPr>
        <w:t>日，市委巡察组向</w:t>
      </w:r>
      <w:r>
        <w:rPr>
          <w:rFonts w:hint="eastAsia" w:ascii="仿宋_GB2312" w:hAnsi="仿宋_GB2312" w:eastAsia="仿宋_GB2312" w:cs="仿宋_GB2312"/>
          <w:spacing w:val="-4"/>
          <w:sz w:val="32"/>
          <w:szCs w:val="32"/>
          <w:lang w:eastAsia="zh-CN"/>
        </w:rPr>
        <w:t>贵州航天医院</w:t>
      </w:r>
      <w:r>
        <w:rPr>
          <w:rFonts w:hint="eastAsia" w:ascii="仿宋_GB2312" w:hAnsi="仿宋_GB2312" w:eastAsia="仿宋_GB2312" w:cs="仿宋_GB2312"/>
          <w:spacing w:val="-4"/>
          <w:sz w:val="32"/>
          <w:szCs w:val="32"/>
        </w:rPr>
        <w:t>党委反馈了巡察意见。根据《中国共产党巡视工作条例》《中国共产党党内监督条例》《关于加强巡视整改和成果运用的意见》《关于加强巡视整改和成果运用的工作措施》《省委巡视整改和成果运用责任清单</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试行</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》《遵义市委巡察整改工作责任清单</w:t>
      </w:r>
      <w:r>
        <w:rPr>
          <w:rFonts w:hint="eastAsia" w:ascii="仿宋_GB2312" w:hAnsi="仿宋_GB2312" w:eastAsia="仿宋_GB2312" w:cs="仿宋_GB2312"/>
          <w:spacing w:val="-4"/>
          <w:sz w:val="32"/>
          <w:szCs w:val="32"/>
          <w:lang w:eastAsia="zh-CN"/>
        </w:rPr>
        <w:t>》等</w:t>
      </w:r>
      <w:r>
        <w:rPr>
          <w:rFonts w:hint="eastAsia" w:ascii="仿宋_GB2312" w:hAnsi="仿宋_GB2312" w:eastAsia="仿宋_GB2312" w:cs="仿宋_GB2312"/>
          <w:spacing w:val="-4"/>
          <w:sz w:val="32"/>
          <w:szCs w:val="32"/>
        </w:rPr>
        <w:t>有关规定，现将巡察集中整改进展情况予以公布。</w:t>
      </w:r>
    </w:p>
    <w:p w14:paraId="0AE78C2A">
      <w:pPr>
        <w:pStyle w:val="6"/>
        <w:keepNext w:val="0"/>
        <w:keepLines w:val="0"/>
        <w:pageBreakBefore w:val="0"/>
        <w:widowControl/>
        <w:kinsoku/>
        <w:wordWrap/>
        <w:overflowPunct/>
        <w:autoSpaceDE/>
        <w:autoSpaceDN/>
        <w:bidi w:val="0"/>
        <w:adjustRightInd/>
        <w:snapToGrid/>
        <w:spacing w:before="0" w:beforeLines="0" w:beforeAutospacing="0" w:after="0" w:afterLines="0" w:afterAutospacing="0" w:line="560" w:lineRule="exact"/>
        <w:ind w:firstLine="624" w:firstLineChars="200"/>
        <w:jc w:val="both"/>
        <w:textAlignment w:val="auto"/>
        <w:rPr>
          <w:rFonts w:hint="eastAsia" w:ascii="黑体" w:hAnsi="黑体" w:eastAsia="黑体" w:cs="黑体"/>
          <w:b w:val="0"/>
          <w:bCs w:val="0"/>
          <w:color w:val="auto"/>
          <w:spacing w:val="-4"/>
          <w:sz w:val="32"/>
          <w:szCs w:val="32"/>
          <w:lang w:val="en-US" w:eastAsia="zh-CN"/>
        </w:rPr>
      </w:pPr>
      <w:r>
        <w:rPr>
          <w:rFonts w:hint="eastAsia" w:ascii="黑体" w:hAnsi="黑体" w:eastAsia="黑体" w:cs="黑体"/>
          <w:b w:val="0"/>
          <w:bCs w:val="0"/>
          <w:color w:val="auto"/>
          <w:spacing w:val="-4"/>
          <w:sz w:val="32"/>
          <w:szCs w:val="32"/>
          <w:lang w:val="en-US" w:eastAsia="zh-CN"/>
        </w:rPr>
        <w:t>一、党委领导班子履行整改责任情况</w:t>
      </w:r>
    </w:p>
    <w:p w14:paraId="21A44ECD">
      <w:pPr>
        <w:keepNext w:val="0"/>
        <w:keepLines w:val="0"/>
        <w:pageBreakBefore w:val="0"/>
        <w:kinsoku/>
        <w:wordWrap/>
        <w:overflowPunct/>
        <w:autoSpaceDE/>
        <w:autoSpaceDN/>
        <w:bidi w:val="0"/>
        <w:adjustRightInd/>
        <w:snapToGrid/>
        <w:spacing w:beforeLines="0" w:afterLines="0" w:line="560" w:lineRule="exact"/>
        <w:ind w:right="0" w:firstLine="624" w:firstLineChars="200"/>
        <w:jc w:val="both"/>
        <w:textAlignment w:val="auto"/>
        <w:outlineLvl w:val="9"/>
        <w:rPr>
          <w:rFonts w:hint="eastAsia" w:ascii="仿宋_GB2312" w:hAnsi="仿宋_GB2312" w:eastAsia="仿宋_GB2312" w:cs="仿宋_GB2312"/>
          <w:b w:val="0"/>
          <w:bCs w:val="0"/>
          <w:color w:val="auto"/>
          <w:spacing w:val="-4"/>
          <w:sz w:val="32"/>
          <w:szCs w:val="32"/>
        </w:rPr>
      </w:pPr>
      <w:r>
        <w:rPr>
          <w:rFonts w:hint="eastAsia" w:ascii="仿宋_GB2312" w:hAnsi="仿宋_GB2312" w:eastAsia="仿宋_GB2312" w:cs="仿宋_GB2312"/>
          <w:b w:val="0"/>
          <w:bCs w:val="0"/>
          <w:color w:val="auto"/>
          <w:spacing w:val="-4"/>
          <w:sz w:val="32"/>
          <w:szCs w:val="32"/>
          <w:lang w:val="en-US" w:eastAsia="zh-CN"/>
        </w:rPr>
        <w:t>贵州航天医院党委高度重视巡察整改工作，把巡察整改作为重要政治任务扛在肩上、抓在手上。一是</w:t>
      </w:r>
      <w:r>
        <w:rPr>
          <w:rFonts w:hint="eastAsia" w:ascii="仿宋_GB2312" w:hAnsi="仿宋_GB2312" w:eastAsia="仿宋_GB2312" w:cs="仿宋_GB2312"/>
          <w:b w:val="0"/>
          <w:bCs w:val="0"/>
          <w:color w:val="auto"/>
          <w:spacing w:val="-4"/>
          <w:sz w:val="32"/>
          <w:szCs w:val="32"/>
        </w:rPr>
        <w:t>强化政治意识，加强组织领导</w:t>
      </w:r>
      <w:r>
        <w:rPr>
          <w:rFonts w:hint="eastAsia" w:ascii="仿宋_GB2312" w:hAnsi="仿宋_GB2312" w:eastAsia="仿宋_GB2312" w:cs="仿宋_GB2312"/>
          <w:b w:val="0"/>
          <w:bCs w:val="0"/>
          <w:spacing w:val="-4"/>
          <w:kern w:val="2"/>
          <w:sz w:val="32"/>
          <w:szCs w:val="32"/>
          <w:lang w:eastAsia="zh-CN"/>
        </w:rPr>
        <w:t>。医院</w:t>
      </w:r>
      <w:r>
        <w:rPr>
          <w:rFonts w:hint="eastAsia" w:ascii="仿宋_GB2312" w:hAnsi="仿宋_GB2312" w:eastAsia="仿宋_GB2312" w:cs="仿宋_GB2312"/>
          <w:b w:val="0"/>
          <w:bCs w:val="0"/>
          <w:color w:val="auto"/>
          <w:spacing w:val="-4"/>
          <w:sz w:val="32"/>
          <w:szCs w:val="32"/>
        </w:rPr>
        <w:t>党委切实把思想和行动统一到落实巡察整改要求上来，统一到运用巡察成果推动</w:t>
      </w:r>
      <w:r>
        <w:rPr>
          <w:rFonts w:hint="eastAsia" w:ascii="仿宋_GB2312" w:hAnsi="仿宋_GB2312" w:eastAsia="仿宋_GB2312" w:cs="仿宋_GB2312"/>
          <w:b w:val="0"/>
          <w:bCs w:val="0"/>
          <w:spacing w:val="-4"/>
          <w:kern w:val="2"/>
          <w:sz w:val="32"/>
          <w:szCs w:val="32"/>
          <w:lang w:eastAsia="zh-CN"/>
        </w:rPr>
        <w:t>医院</w:t>
      </w:r>
      <w:r>
        <w:rPr>
          <w:rFonts w:hint="eastAsia" w:ascii="仿宋_GB2312" w:hAnsi="仿宋_GB2312" w:eastAsia="仿宋_GB2312" w:cs="仿宋_GB2312"/>
          <w:b w:val="0"/>
          <w:bCs w:val="0"/>
          <w:color w:val="auto"/>
          <w:spacing w:val="-4"/>
          <w:sz w:val="32"/>
          <w:szCs w:val="32"/>
        </w:rPr>
        <w:t>高质量发展上来。巡察反馈意见后，</w:t>
      </w:r>
      <w:r>
        <w:rPr>
          <w:rFonts w:hint="eastAsia" w:ascii="仿宋_GB2312" w:hAnsi="仿宋_GB2312" w:eastAsia="仿宋_GB2312" w:cs="仿宋_GB2312"/>
          <w:b w:val="0"/>
          <w:bCs w:val="0"/>
          <w:spacing w:val="-4"/>
          <w:kern w:val="2"/>
          <w:sz w:val="32"/>
          <w:szCs w:val="32"/>
          <w:lang w:eastAsia="zh-CN"/>
        </w:rPr>
        <w:t>医院</w:t>
      </w:r>
      <w:r>
        <w:rPr>
          <w:rFonts w:hint="eastAsia" w:ascii="仿宋_GB2312" w:hAnsi="仿宋_GB2312" w:eastAsia="仿宋_GB2312" w:cs="仿宋_GB2312"/>
          <w:b w:val="0"/>
          <w:bCs w:val="0"/>
          <w:color w:val="auto"/>
          <w:spacing w:val="-4"/>
          <w:sz w:val="32"/>
          <w:szCs w:val="32"/>
        </w:rPr>
        <w:t>党委立即召开党委会议进行研究，成立了以党委书记为组长、其他班子成员为副组长、相关科室负责人为成员的巡察整改工作领导小组，统筹开展巡察整改工作。二是加强统筹，压实工作责任。</w:t>
      </w:r>
      <w:r>
        <w:rPr>
          <w:rFonts w:hint="eastAsia" w:ascii="仿宋_GB2312" w:hAnsi="仿宋_GB2312" w:eastAsia="仿宋_GB2312" w:cs="仿宋_GB2312"/>
          <w:b w:val="0"/>
          <w:bCs w:val="0"/>
          <w:spacing w:val="-4"/>
          <w:kern w:val="2"/>
          <w:sz w:val="32"/>
          <w:szCs w:val="32"/>
          <w:lang w:eastAsia="zh-CN"/>
        </w:rPr>
        <w:t>医院</w:t>
      </w:r>
      <w:r>
        <w:rPr>
          <w:rFonts w:hint="eastAsia" w:ascii="仿宋_GB2312" w:hAnsi="仿宋_GB2312" w:eastAsia="仿宋_GB2312" w:cs="仿宋_GB2312"/>
          <w:b w:val="0"/>
          <w:bCs w:val="0"/>
          <w:color w:val="auto"/>
          <w:spacing w:val="-4"/>
          <w:sz w:val="32"/>
          <w:szCs w:val="32"/>
        </w:rPr>
        <w:t>党委书记自觉扛牢巡察整改第一责任人责任，牵头制定了巡察整改方案，对整改进展情况特别是重大问题、疑难问题亲自调度、亲自研究解决；其他班子成员按照分工切实履行“一岗双责”责任，对分管领域问题主动认领、牵头整改；各责任科室根据整改任务细化问题清单、任务清单、责任清单，明确整改时限，形成“一级抓一级、层层抓落实”的整改工作格局。三是强化调度，合力推进整改。</w:t>
      </w:r>
      <w:r>
        <w:rPr>
          <w:rFonts w:hint="eastAsia" w:ascii="仿宋_GB2312" w:hAnsi="仿宋_GB2312" w:eastAsia="仿宋_GB2312" w:cs="仿宋_GB2312"/>
          <w:b w:val="0"/>
          <w:bCs w:val="0"/>
          <w:spacing w:val="-4"/>
          <w:kern w:val="2"/>
          <w:sz w:val="32"/>
          <w:szCs w:val="32"/>
          <w:lang w:eastAsia="zh-CN"/>
        </w:rPr>
        <w:t>医院</w:t>
      </w:r>
      <w:r>
        <w:rPr>
          <w:rFonts w:hint="eastAsia" w:ascii="仿宋_GB2312" w:hAnsi="仿宋_GB2312" w:eastAsia="仿宋_GB2312" w:cs="仿宋_GB2312"/>
          <w:b w:val="0"/>
          <w:bCs w:val="0"/>
          <w:color w:val="auto"/>
          <w:spacing w:val="-4"/>
          <w:sz w:val="32"/>
          <w:szCs w:val="32"/>
        </w:rPr>
        <w:t>党委会议专题研究、召开调度会推进巡察整改工作，及时研究解决巡察整改中遇到的问题，对整改推进缓慢的，及时提醒督促。针对巡察发现问题暴露出的短板、风险，建立完善相关制度，不断扎紧从严管党治党的制度铁笼。</w:t>
      </w:r>
    </w:p>
    <w:p w14:paraId="36F7E318">
      <w:pPr>
        <w:keepNext w:val="0"/>
        <w:keepLines w:val="0"/>
        <w:pageBreakBefore w:val="0"/>
        <w:kinsoku/>
        <w:wordWrap/>
        <w:overflowPunct/>
        <w:topLinePunct w:val="0"/>
        <w:autoSpaceDE/>
        <w:autoSpaceDN/>
        <w:bidi w:val="0"/>
        <w:adjustRightInd/>
        <w:snapToGrid/>
        <w:spacing w:beforeLines="0" w:afterLines="0" w:line="560" w:lineRule="exact"/>
        <w:ind w:firstLine="624" w:firstLineChars="200"/>
        <w:jc w:val="both"/>
        <w:textAlignment w:val="auto"/>
        <w:outlineLvl w:val="9"/>
        <w:rPr>
          <w:rFonts w:hint="eastAsia" w:ascii="黑体" w:hAnsi="黑体" w:eastAsia="黑体" w:cs="黑体"/>
          <w:b w:val="0"/>
          <w:bCs w:val="0"/>
          <w:color w:val="auto"/>
          <w:spacing w:val="-4"/>
          <w:sz w:val="32"/>
          <w:szCs w:val="32"/>
        </w:rPr>
      </w:pPr>
      <w:r>
        <w:rPr>
          <w:rFonts w:hint="eastAsia" w:ascii="黑体" w:hAnsi="黑体" w:eastAsia="黑体" w:cs="黑体"/>
          <w:b w:val="0"/>
          <w:bCs w:val="0"/>
          <w:color w:val="auto"/>
          <w:spacing w:val="-4"/>
          <w:sz w:val="32"/>
          <w:szCs w:val="32"/>
        </w:rPr>
        <w:t>二、巡察反馈重点问题整改落实情况</w:t>
      </w:r>
    </w:p>
    <w:p w14:paraId="1A0F804C">
      <w:pPr>
        <w:keepNext w:val="0"/>
        <w:keepLines w:val="0"/>
        <w:pageBreakBefore w:val="0"/>
        <w:widowControl/>
        <w:kinsoku/>
        <w:wordWrap/>
        <w:overflowPunct/>
        <w:topLinePunct/>
        <w:autoSpaceDE/>
        <w:autoSpaceDN/>
        <w:bidi w:val="0"/>
        <w:adjustRightInd/>
        <w:snapToGrid/>
        <w:spacing w:beforeLines="0" w:afterLines="0" w:line="560" w:lineRule="exact"/>
        <w:ind w:firstLine="627" w:firstLineChars="200"/>
        <w:textAlignment w:val="auto"/>
        <w:rPr>
          <w:rFonts w:hint="eastAsia" w:ascii="仿宋_GB2312" w:hAnsi="仿宋_GB2312" w:eastAsia="仿宋_GB2312" w:cs="仿宋_GB2312"/>
          <w:b/>
          <w:bCs/>
          <w:color w:val="000000"/>
          <w:spacing w:val="-4"/>
          <w:sz w:val="32"/>
          <w:szCs w:val="32"/>
          <w:lang w:eastAsia="zh-CN"/>
        </w:rPr>
      </w:pPr>
      <w:r>
        <w:rPr>
          <w:rFonts w:hint="eastAsia" w:ascii="仿宋_GB2312" w:hAnsi="仿宋_GB2312" w:eastAsia="仿宋_GB2312" w:cs="仿宋_GB2312"/>
          <w:b/>
          <w:bCs/>
          <w:color w:val="auto"/>
          <w:spacing w:val="-4"/>
          <w:sz w:val="32"/>
          <w:szCs w:val="32"/>
        </w:rPr>
        <w:t>（一）</w:t>
      </w:r>
      <w:r>
        <w:rPr>
          <w:rFonts w:hint="eastAsia" w:ascii="仿宋_GB2312" w:hAnsi="仿宋_GB2312" w:eastAsia="仿宋_GB2312" w:cs="仿宋_GB2312"/>
          <w:b/>
          <w:bCs/>
          <w:color w:val="auto"/>
          <w:spacing w:val="-4"/>
          <w:sz w:val="32"/>
          <w:szCs w:val="32"/>
          <w:lang w:eastAsia="zh-CN"/>
        </w:rPr>
        <w:t>关于</w:t>
      </w:r>
      <w:r>
        <w:rPr>
          <w:rFonts w:hint="eastAsia" w:ascii="仿宋_GB2312" w:hAnsi="仿宋_GB2312" w:eastAsia="仿宋_GB2312" w:cs="仿宋_GB2312"/>
          <w:b/>
          <w:bCs/>
          <w:color w:val="000000"/>
          <w:spacing w:val="-4"/>
          <w:sz w:val="32"/>
          <w:szCs w:val="32"/>
          <w:lang w:eastAsia="zh-CN"/>
        </w:rPr>
        <w:t>“</w:t>
      </w:r>
      <w:r>
        <w:rPr>
          <w:rFonts w:hint="eastAsia" w:ascii="仿宋_GB2312" w:hAnsi="仿宋_GB2312" w:eastAsia="仿宋_GB2312" w:cs="仿宋_GB2312"/>
          <w:b/>
          <w:bCs/>
          <w:color w:val="000000"/>
          <w:spacing w:val="-4"/>
          <w:sz w:val="32"/>
          <w:szCs w:val="32"/>
        </w:rPr>
        <w:t>办好人民满意的医疗卫生事业有差距</w:t>
      </w:r>
      <w:r>
        <w:rPr>
          <w:rFonts w:hint="eastAsia" w:ascii="仿宋_GB2312" w:hAnsi="仿宋_GB2312" w:eastAsia="仿宋_GB2312" w:cs="仿宋_GB2312"/>
          <w:b/>
          <w:bCs/>
          <w:color w:val="000000"/>
          <w:spacing w:val="-4"/>
          <w:sz w:val="32"/>
          <w:szCs w:val="32"/>
          <w:lang w:eastAsia="zh-CN"/>
        </w:rPr>
        <w:t>”的整改情况。</w:t>
      </w:r>
    </w:p>
    <w:p w14:paraId="6F8E823E">
      <w:pPr>
        <w:keepNext w:val="0"/>
        <w:keepLines w:val="0"/>
        <w:pageBreakBefore w:val="0"/>
        <w:widowControl w:val="0"/>
        <w:kinsoku/>
        <w:wordWrap/>
        <w:overflowPunct/>
        <w:topLinePunct w:val="0"/>
        <w:autoSpaceDE/>
        <w:autoSpaceDN/>
        <w:bidi w:val="0"/>
        <w:adjustRightInd/>
        <w:snapToGrid/>
        <w:spacing w:afterLines="0" w:line="560" w:lineRule="exact"/>
        <w:ind w:firstLine="624" w:firstLineChars="200"/>
        <w:textAlignment w:val="auto"/>
        <w:rPr>
          <w:rFonts w:hint="eastAsia" w:ascii="仿宋_GB2312" w:hAnsi="仿宋_GB2312" w:eastAsia="仿宋_GB2312" w:cs="仿宋_GB2312"/>
          <w:color w:val="000000"/>
          <w:spacing w:val="-4"/>
          <w:sz w:val="32"/>
          <w:szCs w:val="32"/>
          <w:lang w:val="en-US" w:eastAsia="zh-CN"/>
        </w:rPr>
      </w:pPr>
      <w:r>
        <w:rPr>
          <w:rFonts w:hint="eastAsia" w:ascii="仿宋_GB2312" w:hAnsi="仿宋_GB2312" w:eastAsia="仿宋_GB2312" w:cs="仿宋_GB2312"/>
          <w:b w:val="0"/>
          <w:bCs w:val="0"/>
          <w:color w:val="000000"/>
          <w:spacing w:val="-4"/>
          <w:sz w:val="32"/>
          <w:szCs w:val="32"/>
          <w:lang w:eastAsia="zh-CN"/>
        </w:rPr>
        <w:t>1.</w:t>
      </w:r>
      <w:r>
        <w:rPr>
          <w:rFonts w:hint="eastAsia" w:ascii="仿宋_GB2312" w:hAnsi="仿宋_GB2312" w:eastAsia="仿宋_GB2312" w:cs="仿宋_GB2312"/>
          <w:b w:val="0"/>
          <w:bCs w:val="0"/>
          <w:color w:val="000000"/>
          <w:spacing w:val="-4"/>
          <w:sz w:val="32"/>
          <w:szCs w:val="32"/>
        </w:rPr>
        <w:t>省级重点专科建设尚需加强。</w:t>
      </w:r>
      <w:r>
        <w:rPr>
          <w:rFonts w:hint="eastAsia" w:ascii="仿宋_GB2312" w:hAnsi="仿宋_GB2312" w:eastAsia="仿宋_GB2312" w:cs="仿宋_GB2312"/>
          <w:b/>
          <w:bCs/>
          <w:color w:val="000000"/>
          <w:spacing w:val="-4"/>
          <w:sz w:val="32"/>
          <w:szCs w:val="32"/>
          <w:lang w:val="en-US" w:eastAsia="zh-CN"/>
        </w:rPr>
        <w:t>一是</w:t>
      </w:r>
      <w:r>
        <w:rPr>
          <w:rFonts w:hint="eastAsia" w:ascii="仿宋_GB2312" w:hAnsi="仿宋_GB2312" w:eastAsia="仿宋_GB2312" w:cs="仿宋_GB2312"/>
          <w:b w:val="0"/>
          <w:bCs w:val="0"/>
          <w:color w:val="000000"/>
          <w:spacing w:val="-4"/>
          <w:sz w:val="32"/>
          <w:szCs w:val="32"/>
          <w:lang w:val="en-US" w:eastAsia="zh-CN"/>
        </w:rPr>
        <w:t>提升优势学科管理规范化水平，由业务副院长专门挂帮指导，定期到科室开展业务调研。</w:t>
      </w:r>
      <w:r>
        <w:rPr>
          <w:rFonts w:hint="eastAsia" w:ascii="仿宋_GB2312" w:hAnsi="仿宋_GB2312" w:eastAsia="仿宋_GB2312" w:cs="仿宋_GB2312"/>
          <w:b/>
          <w:bCs/>
          <w:color w:val="000000"/>
          <w:spacing w:val="-4"/>
          <w:sz w:val="32"/>
          <w:szCs w:val="32"/>
          <w:lang w:val="en-US" w:eastAsia="zh-CN"/>
        </w:rPr>
        <w:t>二是</w:t>
      </w:r>
      <w:r>
        <w:rPr>
          <w:rFonts w:hint="eastAsia" w:ascii="仿宋_GB2312" w:hAnsi="仿宋_GB2312" w:eastAsia="仿宋_GB2312" w:cs="仿宋_GB2312"/>
          <w:color w:val="000000"/>
          <w:spacing w:val="-4"/>
          <w:sz w:val="32"/>
          <w:szCs w:val="32"/>
          <w:lang w:val="en-US" w:eastAsia="zh-CN"/>
        </w:rPr>
        <w:t>建立完善科室质量管理工作组，明确科主任为第一责任人负责整体统筹，护士长牵头临床护理质量监督，质控专员负责指标数据核算与整改跟踪。</w:t>
      </w:r>
      <w:r>
        <w:rPr>
          <w:rFonts w:hint="eastAsia" w:ascii="仿宋_GB2312" w:hAnsi="仿宋_GB2312" w:eastAsia="仿宋_GB2312" w:cs="仿宋_GB2312"/>
          <w:b/>
          <w:bCs/>
          <w:color w:val="000000"/>
          <w:spacing w:val="-4"/>
          <w:sz w:val="32"/>
          <w:szCs w:val="32"/>
          <w:lang w:val="en-US" w:eastAsia="zh-CN"/>
        </w:rPr>
        <w:t>三是</w:t>
      </w:r>
      <w:r>
        <w:rPr>
          <w:rFonts w:hint="eastAsia" w:ascii="仿宋_GB2312" w:hAnsi="仿宋_GB2312" w:eastAsia="仿宋_GB2312" w:cs="仿宋_GB2312"/>
          <w:b w:val="0"/>
          <w:bCs w:val="0"/>
          <w:color w:val="000000"/>
          <w:spacing w:val="-4"/>
          <w:sz w:val="32"/>
          <w:szCs w:val="32"/>
          <w:lang w:val="en-US" w:eastAsia="zh-CN"/>
        </w:rPr>
        <w:t>将</w:t>
      </w:r>
      <w:r>
        <w:rPr>
          <w:rFonts w:hint="eastAsia" w:ascii="仿宋_GB2312" w:hAnsi="仿宋_GB2312" w:eastAsia="仿宋_GB2312" w:cs="仿宋_GB2312"/>
          <w:color w:val="000000"/>
          <w:spacing w:val="-4"/>
          <w:sz w:val="32"/>
          <w:szCs w:val="32"/>
          <w:lang w:val="en-US" w:eastAsia="zh-CN"/>
        </w:rPr>
        <w:t>三甲等评系统嵌入十八个重点专业质量控制指标模块。</w:t>
      </w:r>
      <w:r>
        <w:rPr>
          <w:rFonts w:hint="eastAsia" w:ascii="仿宋_GB2312" w:hAnsi="仿宋_GB2312" w:eastAsia="仿宋_GB2312" w:cs="仿宋_GB2312"/>
          <w:b/>
          <w:bCs/>
          <w:color w:val="000000"/>
          <w:spacing w:val="-4"/>
          <w:sz w:val="32"/>
          <w:szCs w:val="32"/>
          <w:lang w:val="en-US" w:eastAsia="zh-CN"/>
        </w:rPr>
        <w:t>四是</w:t>
      </w:r>
      <w:r>
        <w:rPr>
          <w:rFonts w:hint="eastAsia" w:ascii="仿宋_GB2312" w:hAnsi="仿宋_GB2312" w:eastAsia="仿宋_GB2312" w:cs="仿宋_GB2312"/>
          <w:color w:val="000000"/>
          <w:spacing w:val="-4"/>
          <w:sz w:val="32"/>
          <w:szCs w:val="32"/>
          <w:lang w:val="en-US" w:eastAsia="zh-CN"/>
        </w:rPr>
        <w:t>加强业务培训，通过每周晨读会、科室业务学习、讲座等形式开展相关业务的理论学习。</w:t>
      </w:r>
      <w:r>
        <w:rPr>
          <w:rFonts w:hint="eastAsia" w:ascii="仿宋_GB2312" w:hAnsi="仿宋_GB2312" w:eastAsia="仿宋_GB2312" w:cs="仿宋_GB2312"/>
          <w:b/>
          <w:bCs/>
          <w:color w:val="000000"/>
          <w:spacing w:val="-4"/>
          <w:sz w:val="32"/>
          <w:szCs w:val="32"/>
          <w:lang w:val="en-US" w:eastAsia="zh-CN"/>
        </w:rPr>
        <w:t>五是</w:t>
      </w:r>
      <w:r>
        <w:rPr>
          <w:rFonts w:hint="eastAsia" w:ascii="仿宋_GB2312" w:hAnsi="仿宋_GB2312" w:eastAsia="仿宋_GB2312" w:cs="仿宋_GB2312"/>
          <w:b w:val="0"/>
          <w:bCs w:val="0"/>
          <w:color w:val="000000"/>
          <w:spacing w:val="-4"/>
          <w:sz w:val="32"/>
          <w:szCs w:val="32"/>
          <w:lang w:val="en-US" w:eastAsia="zh-CN"/>
        </w:rPr>
        <w:t>强化</w:t>
      </w:r>
      <w:r>
        <w:rPr>
          <w:rFonts w:hint="eastAsia" w:ascii="仿宋_GB2312" w:hAnsi="仿宋_GB2312" w:eastAsia="仿宋_GB2312" w:cs="仿宋_GB2312"/>
          <w:color w:val="000000"/>
          <w:spacing w:val="-4"/>
          <w:sz w:val="32"/>
          <w:szCs w:val="32"/>
          <w:lang w:val="en-US" w:eastAsia="zh-CN"/>
        </w:rPr>
        <w:t>人才队伍建设，选派优秀骨干到先进医院进修学习，带动科室开展前沿技术。</w:t>
      </w:r>
      <w:r>
        <w:rPr>
          <w:rFonts w:hint="eastAsia" w:ascii="仿宋_GB2312" w:hAnsi="仿宋_GB2312" w:eastAsia="仿宋_GB2312" w:cs="仿宋_GB2312"/>
          <w:b/>
          <w:bCs/>
          <w:color w:val="000000"/>
          <w:spacing w:val="-4"/>
          <w:sz w:val="32"/>
          <w:szCs w:val="32"/>
          <w:lang w:val="en-US" w:eastAsia="zh-CN"/>
        </w:rPr>
        <w:t>六是</w:t>
      </w:r>
      <w:r>
        <w:rPr>
          <w:rFonts w:hint="eastAsia" w:ascii="仿宋_GB2312" w:hAnsi="仿宋_GB2312" w:eastAsia="仿宋_GB2312" w:cs="仿宋_GB2312"/>
          <w:color w:val="000000"/>
          <w:spacing w:val="-4"/>
          <w:sz w:val="32"/>
          <w:szCs w:val="32"/>
          <w:lang w:val="en-US" w:eastAsia="zh-CN"/>
        </w:rPr>
        <w:t>获批国家级临床重点专科，通过了省级重点专科现场验收，通过“贵州省卫生健康委省级医学重点学科”验收。</w:t>
      </w:r>
      <w:r>
        <w:rPr>
          <w:rFonts w:hint="eastAsia" w:ascii="仿宋_GB2312" w:hAnsi="仿宋_GB2312" w:eastAsia="仿宋_GB2312" w:cs="仿宋_GB2312"/>
          <w:b/>
          <w:bCs/>
          <w:color w:val="000000"/>
          <w:spacing w:val="-4"/>
          <w:sz w:val="32"/>
          <w:szCs w:val="32"/>
          <w:lang w:val="en-US" w:eastAsia="zh-CN"/>
        </w:rPr>
        <w:t>七是</w:t>
      </w:r>
      <w:r>
        <w:rPr>
          <w:rFonts w:hint="eastAsia" w:ascii="仿宋_GB2312" w:hAnsi="仿宋_GB2312" w:eastAsia="仿宋_GB2312" w:cs="仿宋_GB2312"/>
          <w:color w:val="000000"/>
          <w:spacing w:val="-4"/>
          <w:sz w:val="32"/>
          <w:szCs w:val="32"/>
          <w:lang w:val="en-US" w:eastAsia="zh-CN"/>
        </w:rPr>
        <w:t>建立华西医院-航天医院博士创新站，在“2025年贵州省博士创新站绩效评估”中获得优秀。</w:t>
      </w:r>
      <w:r>
        <w:rPr>
          <w:rFonts w:hint="eastAsia" w:ascii="仿宋_GB2312" w:hAnsi="仿宋_GB2312" w:eastAsia="仿宋_GB2312" w:cs="仿宋_GB2312"/>
          <w:b/>
          <w:bCs/>
          <w:color w:val="000000"/>
          <w:spacing w:val="-4"/>
          <w:sz w:val="32"/>
          <w:szCs w:val="32"/>
          <w:lang w:val="en-US" w:eastAsia="zh-CN"/>
        </w:rPr>
        <w:t>八是</w:t>
      </w:r>
      <w:r>
        <w:rPr>
          <w:rFonts w:hint="eastAsia" w:ascii="仿宋_GB2312" w:hAnsi="仿宋_GB2312" w:eastAsia="仿宋_GB2312" w:cs="仿宋_GB2312"/>
          <w:color w:val="000000"/>
          <w:spacing w:val="-4"/>
          <w:sz w:val="32"/>
          <w:szCs w:val="32"/>
          <w:lang w:val="en-US" w:eastAsia="zh-CN"/>
        </w:rPr>
        <w:t>获批五项PCCM专病规建项目。</w:t>
      </w:r>
    </w:p>
    <w:p w14:paraId="3623DBB8">
      <w:pPr>
        <w:keepNext w:val="0"/>
        <w:keepLines w:val="0"/>
        <w:pageBreakBefore w:val="0"/>
        <w:widowControl w:val="0"/>
        <w:kinsoku/>
        <w:wordWrap/>
        <w:overflowPunct/>
        <w:topLinePunct w:val="0"/>
        <w:autoSpaceDE/>
        <w:autoSpaceDN/>
        <w:bidi w:val="0"/>
        <w:adjustRightInd/>
        <w:snapToGrid/>
        <w:spacing w:afterLines="0" w:line="560" w:lineRule="exact"/>
        <w:ind w:firstLine="624" w:firstLineChars="200"/>
        <w:textAlignment w:val="auto"/>
        <w:rPr>
          <w:rFonts w:hint="eastAsia" w:ascii="仿宋_GB2312" w:hAnsi="仿宋_GB2312" w:eastAsia="仿宋_GB2312" w:cs="仿宋_GB2312"/>
          <w:color w:val="000000"/>
          <w:spacing w:val="-4"/>
          <w:sz w:val="32"/>
          <w:szCs w:val="32"/>
          <w:lang w:val="en-US" w:eastAsia="zh-CN"/>
        </w:rPr>
      </w:pPr>
      <w:r>
        <w:rPr>
          <w:rFonts w:hint="eastAsia" w:ascii="仿宋_GB2312" w:hAnsi="仿宋_GB2312" w:eastAsia="仿宋_GB2312" w:cs="仿宋_GB2312"/>
          <w:color w:val="000000"/>
          <w:spacing w:val="-4"/>
          <w:sz w:val="32"/>
          <w:szCs w:val="32"/>
          <w:lang w:val="en-US" w:eastAsia="zh-CN"/>
        </w:rPr>
        <w:t>2.</w:t>
      </w:r>
      <w:r>
        <w:rPr>
          <w:rFonts w:hint="eastAsia" w:ascii="仿宋_GB2312" w:hAnsi="仿宋_GB2312" w:eastAsia="仿宋_GB2312" w:cs="仿宋_GB2312"/>
          <w:color w:val="000000"/>
          <w:spacing w:val="-4"/>
          <w:sz w:val="32"/>
          <w:szCs w:val="32"/>
          <w:u w:val="none"/>
        </w:rPr>
        <w:t>创伤救治能力有待加强</w:t>
      </w:r>
      <w:r>
        <w:rPr>
          <w:rFonts w:hint="eastAsia" w:ascii="仿宋_GB2312" w:hAnsi="仿宋_GB2312" w:eastAsia="仿宋_GB2312" w:cs="仿宋_GB2312"/>
          <w:color w:val="000000"/>
          <w:spacing w:val="-4"/>
          <w:sz w:val="32"/>
          <w:szCs w:val="32"/>
          <w:u w:val="none"/>
          <w:lang w:eastAsia="zh-CN"/>
        </w:rPr>
        <w:t>。</w:t>
      </w:r>
      <w:r>
        <w:rPr>
          <w:rFonts w:hint="eastAsia" w:ascii="仿宋_GB2312" w:hAnsi="仿宋_GB2312" w:eastAsia="仿宋_GB2312" w:cs="仿宋_GB2312"/>
          <w:b/>
          <w:bCs/>
          <w:color w:val="000000"/>
          <w:spacing w:val="-4"/>
          <w:sz w:val="32"/>
          <w:szCs w:val="32"/>
          <w:lang w:val="en-US" w:eastAsia="zh-CN"/>
        </w:rPr>
        <w:t>一是</w:t>
      </w:r>
      <w:r>
        <w:rPr>
          <w:rFonts w:hint="eastAsia" w:ascii="仿宋_GB2312" w:hAnsi="仿宋_GB2312" w:eastAsia="仿宋_GB2312" w:cs="仿宋_GB2312"/>
          <w:color w:val="000000"/>
          <w:spacing w:val="-4"/>
          <w:sz w:val="32"/>
          <w:szCs w:val="32"/>
          <w:lang w:val="en-US" w:eastAsia="zh-CN"/>
        </w:rPr>
        <w:t>院前急救医生全员下载运用紫云医护版、紫云救护车APP，在院前急救过程中对创伤患者进行早期预警。</w:t>
      </w:r>
      <w:r>
        <w:rPr>
          <w:rFonts w:hint="eastAsia" w:ascii="仿宋_GB2312" w:hAnsi="仿宋_GB2312" w:eastAsia="仿宋_GB2312" w:cs="仿宋_GB2312"/>
          <w:b/>
          <w:bCs/>
          <w:color w:val="000000"/>
          <w:spacing w:val="-4"/>
          <w:sz w:val="32"/>
          <w:szCs w:val="32"/>
          <w:lang w:val="en-US" w:eastAsia="zh-CN"/>
        </w:rPr>
        <w:t>二是</w:t>
      </w:r>
      <w:r>
        <w:rPr>
          <w:rFonts w:hint="eastAsia" w:ascii="仿宋_GB2312" w:hAnsi="仿宋_GB2312" w:eastAsia="仿宋_GB2312" w:cs="仿宋_GB2312"/>
          <w:color w:val="000000"/>
          <w:spacing w:val="-4"/>
          <w:sz w:val="32"/>
          <w:szCs w:val="32"/>
          <w:lang w:val="en-US" w:eastAsia="zh-CN"/>
        </w:rPr>
        <w:t>组织了医疗集团创伤应急演练3次，提升集团内医务人员救治标准化程度，缩短了救治时间。</w:t>
      </w:r>
      <w:r>
        <w:rPr>
          <w:rFonts w:hint="eastAsia" w:ascii="仿宋_GB2312" w:hAnsi="仿宋_GB2312" w:eastAsia="仿宋_GB2312" w:cs="仿宋_GB2312"/>
          <w:b/>
          <w:bCs/>
          <w:color w:val="000000"/>
          <w:spacing w:val="-4"/>
          <w:sz w:val="32"/>
          <w:szCs w:val="32"/>
          <w:lang w:val="en-US" w:eastAsia="zh-CN"/>
        </w:rPr>
        <w:t>三是</w:t>
      </w:r>
      <w:r>
        <w:rPr>
          <w:rFonts w:hint="eastAsia" w:ascii="仿宋_GB2312" w:hAnsi="仿宋_GB2312" w:eastAsia="仿宋_GB2312" w:cs="仿宋_GB2312"/>
          <w:color w:val="000000"/>
          <w:spacing w:val="-4"/>
          <w:sz w:val="32"/>
          <w:szCs w:val="32"/>
          <w:lang w:val="en-US" w:eastAsia="zh-CN"/>
        </w:rPr>
        <w:t>已启动创伤病例质量分析工作，明确了死亡及严重并发症病例讨论会的召开流程与责任人。</w:t>
      </w:r>
      <w:r>
        <w:rPr>
          <w:rFonts w:hint="eastAsia" w:ascii="仿宋_GB2312" w:hAnsi="仿宋_GB2312" w:eastAsia="仿宋_GB2312" w:cs="仿宋_GB2312"/>
          <w:b/>
          <w:bCs/>
          <w:color w:val="000000"/>
          <w:spacing w:val="-4"/>
          <w:sz w:val="32"/>
          <w:szCs w:val="32"/>
          <w:lang w:val="en-US" w:eastAsia="zh-CN"/>
        </w:rPr>
        <w:t>四是</w:t>
      </w:r>
      <w:r>
        <w:rPr>
          <w:rFonts w:hint="eastAsia" w:ascii="仿宋_GB2312" w:hAnsi="仿宋_GB2312" w:eastAsia="仿宋_GB2312" w:cs="仿宋_GB2312"/>
          <w:color w:val="000000"/>
          <w:spacing w:val="-4"/>
          <w:sz w:val="32"/>
          <w:szCs w:val="32"/>
          <w:lang w:val="en-US" w:eastAsia="zh-CN"/>
        </w:rPr>
        <w:t>印发《住院患者多学科联合诊疗（MDT）实施办法》，将“创伤救治流程操作”培训纳入常规培训体系。</w:t>
      </w:r>
    </w:p>
    <w:p w14:paraId="3915BAB5">
      <w:pPr>
        <w:keepNext w:val="0"/>
        <w:keepLines w:val="0"/>
        <w:pageBreakBefore w:val="0"/>
        <w:widowControl w:val="0"/>
        <w:kinsoku/>
        <w:wordWrap/>
        <w:overflowPunct/>
        <w:topLinePunct w:val="0"/>
        <w:autoSpaceDE/>
        <w:autoSpaceDN/>
        <w:bidi w:val="0"/>
        <w:adjustRightInd/>
        <w:snapToGrid/>
        <w:spacing w:afterLines="0" w:line="560" w:lineRule="exact"/>
        <w:ind w:firstLine="624" w:firstLineChars="200"/>
        <w:textAlignment w:val="auto"/>
        <w:rPr>
          <w:rFonts w:hint="eastAsia" w:ascii="仿宋_GB2312" w:hAnsi="仿宋_GB2312" w:eastAsia="仿宋_GB2312" w:cs="仿宋_GB2312"/>
          <w:color w:val="000000"/>
          <w:spacing w:val="-4"/>
          <w:sz w:val="32"/>
          <w:szCs w:val="32"/>
          <w:lang w:val="en-US" w:eastAsia="zh-CN"/>
        </w:rPr>
      </w:pPr>
      <w:r>
        <w:rPr>
          <w:rFonts w:hint="eastAsia" w:ascii="仿宋_GB2312" w:hAnsi="仿宋_GB2312" w:eastAsia="仿宋_GB2312" w:cs="仿宋_GB2312"/>
          <w:color w:val="000000"/>
          <w:spacing w:val="-4"/>
          <w:sz w:val="32"/>
          <w:szCs w:val="32"/>
          <w:u w:val="none"/>
          <w:lang w:eastAsia="zh-CN"/>
        </w:rPr>
        <w:t>3.</w:t>
      </w:r>
      <w:r>
        <w:rPr>
          <w:rFonts w:hint="eastAsia" w:ascii="仿宋_GB2312" w:hAnsi="仿宋_GB2312" w:eastAsia="仿宋_GB2312" w:cs="仿宋_GB2312"/>
          <w:color w:val="000000"/>
          <w:spacing w:val="-4"/>
          <w:sz w:val="32"/>
          <w:szCs w:val="32"/>
          <w:u w:val="none"/>
        </w:rPr>
        <w:t>部分新增科室作用发挥不明显。</w:t>
      </w:r>
      <w:r>
        <w:rPr>
          <w:rFonts w:hint="eastAsia" w:ascii="仿宋_GB2312" w:hAnsi="仿宋_GB2312" w:eastAsia="仿宋_GB2312" w:cs="仿宋_GB2312"/>
          <w:b/>
          <w:bCs/>
          <w:color w:val="000000"/>
          <w:spacing w:val="-4"/>
          <w:sz w:val="32"/>
          <w:szCs w:val="32"/>
          <w:lang w:val="en-US" w:eastAsia="zh-CN"/>
        </w:rPr>
        <w:t>一是</w:t>
      </w:r>
      <w:r>
        <w:rPr>
          <w:rFonts w:hint="eastAsia" w:ascii="仿宋_GB2312" w:hAnsi="仿宋_GB2312" w:eastAsia="仿宋_GB2312" w:cs="仿宋_GB2312"/>
          <w:color w:val="000000"/>
          <w:spacing w:val="-4"/>
          <w:sz w:val="32"/>
          <w:szCs w:val="32"/>
          <w:lang w:val="en-US" w:eastAsia="zh-CN"/>
        </w:rPr>
        <w:t>在临床营养方面。强化学科能力建设，举办“营养健康讲堂”，制作《成人高脂血症食养指南》等健康科普知识供患者或家属取阅。</w:t>
      </w:r>
      <w:r>
        <w:rPr>
          <w:rFonts w:hint="eastAsia" w:ascii="仿宋_GB2312" w:hAnsi="仿宋_GB2312" w:eastAsia="仿宋_GB2312" w:cs="仿宋_GB2312"/>
          <w:b/>
          <w:bCs/>
          <w:color w:val="000000"/>
          <w:spacing w:val="-4"/>
          <w:sz w:val="32"/>
          <w:szCs w:val="32"/>
          <w:lang w:val="en-US" w:eastAsia="zh-CN"/>
        </w:rPr>
        <w:t>二是</w:t>
      </w:r>
      <w:r>
        <w:rPr>
          <w:rFonts w:hint="eastAsia" w:ascii="仿宋_GB2312" w:hAnsi="仿宋_GB2312" w:eastAsia="仿宋_GB2312" w:cs="仿宋_GB2312"/>
          <w:color w:val="000000"/>
          <w:spacing w:val="-4"/>
          <w:sz w:val="32"/>
          <w:szCs w:val="32"/>
          <w:lang w:val="en-US" w:eastAsia="zh-CN"/>
        </w:rPr>
        <w:t>康复方面。门诊量、住院患者数量和完成的康复治疗项目总量均稳步增长，康复医学科成为“西南康复专科联盟成员单位”。</w:t>
      </w:r>
    </w:p>
    <w:p w14:paraId="41CC2E32">
      <w:pPr>
        <w:keepNext w:val="0"/>
        <w:keepLines w:val="0"/>
        <w:pageBreakBefore w:val="0"/>
        <w:widowControl w:val="0"/>
        <w:kinsoku/>
        <w:wordWrap/>
        <w:overflowPunct/>
        <w:topLinePunct w:val="0"/>
        <w:autoSpaceDE/>
        <w:autoSpaceDN/>
        <w:bidi w:val="0"/>
        <w:adjustRightInd/>
        <w:snapToGrid/>
        <w:spacing w:afterLines="0" w:line="560" w:lineRule="exact"/>
        <w:ind w:firstLine="624" w:firstLineChars="200"/>
        <w:textAlignment w:val="auto"/>
        <w:rPr>
          <w:rFonts w:hint="eastAsia" w:ascii="仿宋_GB2312" w:hAnsi="仿宋_GB2312" w:eastAsia="仿宋_GB2312" w:cs="仿宋_GB2312"/>
          <w:color w:val="000000"/>
          <w:spacing w:val="-4"/>
          <w:sz w:val="32"/>
          <w:szCs w:val="32"/>
          <w:lang w:val="en-US" w:eastAsia="zh-CN"/>
        </w:rPr>
      </w:pPr>
      <w:r>
        <w:rPr>
          <w:rFonts w:hint="eastAsia" w:ascii="仿宋_GB2312" w:hAnsi="仿宋_GB2312" w:eastAsia="仿宋_GB2312" w:cs="仿宋_GB2312"/>
          <w:b w:val="0"/>
          <w:bCs w:val="0"/>
          <w:color w:val="000000"/>
          <w:spacing w:val="-4"/>
          <w:sz w:val="32"/>
          <w:szCs w:val="32"/>
          <w:u w:val="none"/>
          <w:lang w:eastAsia="zh-CN"/>
        </w:rPr>
        <w:t>4.</w:t>
      </w:r>
      <w:r>
        <w:rPr>
          <w:rFonts w:hint="eastAsia" w:ascii="仿宋_GB2312" w:hAnsi="仿宋_GB2312" w:eastAsia="仿宋_GB2312" w:cs="仿宋_GB2312"/>
          <w:color w:val="000000"/>
          <w:spacing w:val="-4"/>
          <w:sz w:val="32"/>
          <w:szCs w:val="32"/>
          <w:u w:val="none"/>
          <w:lang w:eastAsia="zh-CN"/>
        </w:rPr>
        <w:t>推进医学技术创新不够有力。</w:t>
      </w:r>
      <w:r>
        <w:rPr>
          <w:rFonts w:hint="eastAsia" w:ascii="仿宋_GB2312" w:hAnsi="仿宋_GB2312" w:eastAsia="仿宋_GB2312" w:cs="仿宋_GB2312"/>
          <w:b/>
          <w:bCs/>
          <w:color w:val="000000"/>
          <w:spacing w:val="-4"/>
          <w:sz w:val="32"/>
          <w:szCs w:val="32"/>
          <w:lang w:val="en-US" w:eastAsia="zh-CN"/>
        </w:rPr>
        <w:t>一是</w:t>
      </w:r>
      <w:r>
        <w:rPr>
          <w:rFonts w:hint="eastAsia" w:ascii="仿宋_GB2312" w:hAnsi="仿宋_GB2312" w:eastAsia="仿宋_GB2312" w:cs="仿宋_GB2312"/>
          <w:color w:val="000000"/>
          <w:spacing w:val="-4"/>
          <w:sz w:val="32"/>
          <w:szCs w:val="32"/>
          <w:lang w:val="en-US" w:eastAsia="zh-CN"/>
        </w:rPr>
        <w:t>已开展科研培训系列讲座，完成培训讲座4次。</w:t>
      </w:r>
      <w:r>
        <w:rPr>
          <w:rFonts w:hint="eastAsia" w:ascii="仿宋_GB2312" w:hAnsi="仿宋_GB2312" w:eastAsia="仿宋_GB2312" w:cs="仿宋_GB2312"/>
          <w:b/>
          <w:bCs/>
          <w:color w:val="000000"/>
          <w:spacing w:val="-4"/>
          <w:sz w:val="32"/>
          <w:szCs w:val="32"/>
          <w:lang w:val="en-US" w:eastAsia="zh-CN"/>
        </w:rPr>
        <w:t>二是</w:t>
      </w:r>
      <w:r>
        <w:rPr>
          <w:rFonts w:hint="eastAsia" w:ascii="仿宋_GB2312" w:hAnsi="仿宋_GB2312" w:eastAsia="仿宋_GB2312" w:cs="仿宋_GB2312"/>
          <w:color w:val="000000"/>
          <w:spacing w:val="-4"/>
          <w:sz w:val="32"/>
          <w:szCs w:val="32"/>
          <w:lang w:val="en-US" w:eastAsia="zh-CN"/>
        </w:rPr>
        <w:t>各临床科室成立科研小组并设立科研秘书，制定年度工作计划，有序推进各临床科室科研工作。</w:t>
      </w:r>
      <w:r>
        <w:rPr>
          <w:rFonts w:hint="eastAsia" w:ascii="仿宋_GB2312" w:hAnsi="仿宋_GB2312" w:eastAsia="仿宋_GB2312" w:cs="仿宋_GB2312"/>
          <w:b/>
          <w:bCs/>
          <w:color w:val="000000"/>
          <w:spacing w:val="-4"/>
          <w:sz w:val="32"/>
          <w:szCs w:val="32"/>
          <w:lang w:val="en-US" w:eastAsia="zh-CN"/>
        </w:rPr>
        <w:t>三是</w:t>
      </w:r>
      <w:r>
        <w:rPr>
          <w:rFonts w:hint="eastAsia" w:ascii="仿宋_GB2312" w:hAnsi="仿宋_GB2312" w:eastAsia="仿宋_GB2312" w:cs="仿宋_GB2312"/>
          <w:color w:val="000000"/>
          <w:spacing w:val="-4"/>
          <w:sz w:val="32"/>
          <w:szCs w:val="32"/>
          <w:lang w:val="en-US" w:eastAsia="zh-CN"/>
        </w:rPr>
        <w:t>2025年以来，科研立项44项，省级及以上课题立项9项，其中1项为国家卫生健康委项目。</w:t>
      </w:r>
      <w:r>
        <w:rPr>
          <w:rFonts w:hint="eastAsia" w:ascii="仿宋_GB2312" w:hAnsi="仿宋_GB2312" w:eastAsia="仿宋_GB2312" w:cs="仿宋_GB2312"/>
          <w:b/>
          <w:bCs/>
          <w:color w:val="000000"/>
          <w:spacing w:val="-4"/>
          <w:sz w:val="32"/>
          <w:szCs w:val="32"/>
          <w:lang w:val="en-US" w:eastAsia="zh-CN"/>
        </w:rPr>
        <w:t>四是</w:t>
      </w:r>
      <w:r>
        <w:rPr>
          <w:rFonts w:hint="eastAsia" w:ascii="仿宋_GB2312" w:hAnsi="仿宋_GB2312" w:eastAsia="仿宋_GB2312" w:cs="仿宋_GB2312"/>
          <w:color w:val="000000"/>
          <w:spacing w:val="-4"/>
          <w:sz w:val="32"/>
          <w:szCs w:val="32"/>
          <w:lang w:val="en-US" w:eastAsia="zh-CN"/>
        </w:rPr>
        <w:t>每周三举办晨读会，年内已召开晨读会49期，提升学习氛围。</w:t>
      </w:r>
      <w:r>
        <w:rPr>
          <w:rFonts w:hint="eastAsia" w:ascii="仿宋_GB2312" w:hAnsi="仿宋_GB2312" w:eastAsia="仿宋_GB2312" w:cs="仿宋_GB2312"/>
          <w:b/>
          <w:bCs/>
          <w:color w:val="000000"/>
          <w:spacing w:val="-4"/>
          <w:sz w:val="32"/>
          <w:szCs w:val="32"/>
          <w:lang w:val="en-US" w:eastAsia="zh-CN"/>
        </w:rPr>
        <w:t>五是</w:t>
      </w:r>
      <w:r>
        <w:rPr>
          <w:rFonts w:hint="eastAsia" w:ascii="仿宋_GB2312" w:hAnsi="仿宋_GB2312" w:eastAsia="仿宋_GB2312" w:cs="仿宋_GB2312"/>
          <w:color w:val="000000"/>
          <w:spacing w:val="-4"/>
          <w:sz w:val="32"/>
          <w:szCs w:val="32"/>
          <w:lang w:val="en-US" w:eastAsia="zh-CN"/>
        </w:rPr>
        <w:t>2025年12月已完成ECMO采购，已完成相关操作人员的资格培训并取证。</w:t>
      </w:r>
    </w:p>
    <w:p w14:paraId="19E613D7">
      <w:pPr>
        <w:keepNext w:val="0"/>
        <w:keepLines w:val="0"/>
        <w:pageBreakBefore w:val="0"/>
        <w:widowControl/>
        <w:numPr>
          <w:ilvl w:val="0"/>
          <w:numId w:val="1"/>
        </w:numPr>
        <w:kinsoku/>
        <w:wordWrap/>
        <w:overflowPunct/>
        <w:autoSpaceDE/>
        <w:autoSpaceDN/>
        <w:bidi w:val="0"/>
        <w:adjustRightInd/>
        <w:snapToGrid/>
        <w:spacing w:afterLines="-2147483648" w:line="560" w:lineRule="exact"/>
        <w:ind w:firstLine="627" w:firstLineChars="200"/>
        <w:textAlignment w:val="auto"/>
        <w:rPr>
          <w:rFonts w:hint="eastAsia" w:ascii="仿宋_GB2312" w:hAnsi="仿宋_GB2312" w:eastAsia="仿宋_GB2312" w:cs="仿宋_GB2312"/>
          <w:b/>
          <w:bCs/>
          <w:color w:val="000000"/>
          <w:spacing w:val="-4"/>
          <w:sz w:val="32"/>
          <w:szCs w:val="32"/>
          <w:lang w:eastAsia="zh-CN"/>
        </w:rPr>
      </w:pPr>
      <w:r>
        <w:rPr>
          <w:rFonts w:hint="eastAsia" w:ascii="仿宋_GB2312" w:hAnsi="仿宋_GB2312" w:eastAsia="仿宋_GB2312" w:cs="仿宋_GB2312"/>
          <w:b/>
          <w:bCs/>
          <w:color w:val="auto"/>
          <w:spacing w:val="-4"/>
          <w:sz w:val="32"/>
          <w:szCs w:val="32"/>
          <w:lang w:eastAsia="zh-CN"/>
        </w:rPr>
        <w:t>关于</w:t>
      </w:r>
      <w:r>
        <w:rPr>
          <w:rFonts w:hint="eastAsia" w:ascii="仿宋_GB2312" w:hAnsi="仿宋_GB2312" w:eastAsia="仿宋_GB2312" w:cs="仿宋_GB2312"/>
          <w:b/>
          <w:bCs/>
          <w:color w:val="000000"/>
          <w:spacing w:val="-4"/>
          <w:sz w:val="32"/>
          <w:szCs w:val="32"/>
          <w:lang w:eastAsia="zh-CN"/>
        </w:rPr>
        <w:t>“</w:t>
      </w:r>
      <w:r>
        <w:rPr>
          <w:rFonts w:hint="default" w:ascii="Times New Roman" w:hAnsi="Times New Roman" w:eastAsia="仿宋_GB2312" w:cs="Times New Roman"/>
          <w:b/>
          <w:bCs/>
          <w:color w:val="000000"/>
          <w:spacing w:val="-4"/>
          <w:sz w:val="32"/>
          <w:szCs w:val="32"/>
          <w:u w:val="none"/>
        </w:rPr>
        <w:t>推进公立医院改革与高质量发展有差距</w:t>
      </w:r>
      <w:r>
        <w:rPr>
          <w:rFonts w:hint="eastAsia" w:ascii="仿宋_GB2312" w:hAnsi="仿宋_GB2312" w:eastAsia="仿宋_GB2312" w:cs="仿宋_GB2312"/>
          <w:b/>
          <w:bCs/>
          <w:color w:val="000000"/>
          <w:spacing w:val="-4"/>
          <w:sz w:val="32"/>
          <w:szCs w:val="32"/>
          <w:lang w:eastAsia="zh-CN"/>
        </w:rPr>
        <w:t>”的整改情况。</w:t>
      </w:r>
    </w:p>
    <w:p w14:paraId="6F7ADECF">
      <w:pPr>
        <w:keepNext w:val="0"/>
        <w:keepLines w:val="0"/>
        <w:pageBreakBefore w:val="0"/>
        <w:widowControl/>
        <w:numPr>
          <w:ilvl w:val="-1"/>
          <w:numId w:val="0"/>
        </w:numPr>
        <w:kinsoku/>
        <w:wordWrap/>
        <w:overflowPunct/>
        <w:autoSpaceDE/>
        <w:autoSpaceDN/>
        <w:bidi w:val="0"/>
        <w:adjustRightInd/>
        <w:snapToGrid/>
        <w:spacing w:afterLines="-2147483648" w:line="560" w:lineRule="exact"/>
        <w:ind w:firstLine="624" w:firstLineChars="200"/>
        <w:textAlignment w:val="auto"/>
        <w:rPr>
          <w:rFonts w:hint="eastAsia" w:eastAsia="仿宋_GB2312" w:cs="Times New Roman"/>
          <w:color w:val="000000"/>
          <w:spacing w:val="-4"/>
          <w:sz w:val="32"/>
          <w:szCs w:val="32"/>
          <w:u w:val="none"/>
          <w:lang w:val="en-US" w:eastAsia="zh-CN"/>
        </w:rPr>
      </w:pPr>
      <w:r>
        <w:rPr>
          <w:rFonts w:hint="eastAsia" w:eastAsia="仿宋_GB2312" w:cs="Times New Roman"/>
          <w:b w:val="0"/>
          <w:bCs w:val="0"/>
          <w:color w:val="000000"/>
          <w:spacing w:val="-4"/>
          <w:sz w:val="32"/>
          <w:szCs w:val="32"/>
          <w:u w:val="none"/>
          <w:lang w:eastAsia="zh-CN"/>
        </w:rPr>
        <w:t>1.</w:t>
      </w:r>
      <w:r>
        <w:rPr>
          <w:rFonts w:hint="default" w:ascii="Times New Roman" w:hAnsi="Times New Roman" w:eastAsia="仿宋_GB2312" w:cs="Times New Roman"/>
          <w:color w:val="000000"/>
          <w:spacing w:val="-4"/>
          <w:sz w:val="32"/>
          <w:szCs w:val="32"/>
          <w:u w:val="none"/>
          <w:lang w:val="en-US" w:eastAsia="zh-CN"/>
        </w:rPr>
        <w:t>医院综合服务能力建设有差距。</w:t>
      </w:r>
      <w:r>
        <w:rPr>
          <w:rFonts w:hint="eastAsia" w:eastAsia="仿宋_GB2312" w:cs="Times New Roman"/>
          <w:b/>
          <w:bCs/>
          <w:color w:val="000000"/>
          <w:spacing w:val="-4"/>
          <w:sz w:val="32"/>
          <w:szCs w:val="32"/>
          <w:u w:val="none"/>
          <w:lang w:val="en-US" w:eastAsia="zh-CN"/>
        </w:rPr>
        <w:t>一是</w:t>
      </w:r>
      <w:r>
        <w:rPr>
          <w:rFonts w:hint="eastAsia" w:eastAsia="仿宋_GB2312" w:cs="Times New Roman"/>
          <w:color w:val="000000"/>
          <w:spacing w:val="-4"/>
          <w:sz w:val="32"/>
          <w:szCs w:val="32"/>
          <w:u w:val="none"/>
          <w:lang w:val="en-US" w:eastAsia="zh-CN"/>
        </w:rPr>
        <w:t>成立运管办，制定医院《运营管理工作实施方案》，调整《三级公立医院绩效考核方案》，完成了国考相关指标数据重新校准工作。</w:t>
      </w:r>
      <w:r>
        <w:rPr>
          <w:rFonts w:hint="eastAsia" w:eastAsia="仿宋_GB2312" w:cs="Times New Roman"/>
          <w:b/>
          <w:bCs/>
          <w:color w:val="000000"/>
          <w:spacing w:val="-4"/>
          <w:sz w:val="32"/>
          <w:szCs w:val="32"/>
          <w:u w:val="none"/>
          <w:lang w:val="en-US" w:eastAsia="zh-CN"/>
        </w:rPr>
        <w:t>二是</w:t>
      </w:r>
      <w:r>
        <w:rPr>
          <w:rFonts w:hint="eastAsia" w:eastAsia="仿宋_GB2312" w:cs="Times New Roman"/>
          <w:color w:val="000000"/>
          <w:spacing w:val="-4"/>
          <w:sz w:val="32"/>
          <w:szCs w:val="32"/>
          <w:u w:val="none"/>
          <w:lang w:val="en-US" w:eastAsia="zh-CN"/>
        </w:rPr>
        <w:t>对标国家三级公立医院绩效监测平台四级、微创手术目录，梳理调整管理医院手术目录。</w:t>
      </w:r>
      <w:r>
        <w:rPr>
          <w:rFonts w:hint="eastAsia" w:eastAsia="仿宋_GB2312" w:cs="Times New Roman"/>
          <w:b/>
          <w:bCs/>
          <w:color w:val="000000"/>
          <w:spacing w:val="-4"/>
          <w:sz w:val="32"/>
          <w:szCs w:val="32"/>
          <w:u w:val="none"/>
          <w:lang w:val="en-US" w:eastAsia="zh-CN"/>
        </w:rPr>
        <w:t>三是</w:t>
      </w:r>
      <w:r>
        <w:rPr>
          <w:rFonts w:hint="eastAsia" w:eastAsia="仿宋_GB2312" w:cs="Times New Roman"/>
          <w:color w:val="000000"/>
          <w:spacing w:val="-4"/>
          <w:sz w:val="32"/>
          <w:szCs w:val="32"/>
          <w:u w:val="none"/>
          <w:lang w:val="en-US" w:eastAsia="zh-CN"/>
        </w:rPr>
        <w:t>针对院内各个系统数据接口、数据统计口径、查询路径等工作，开展运营数据治理及流程优化工作，平均住院天数由2023年的8.28天降低到7.87天。</w:t>
      </w:r>
      <w:r>
        <w:rPr>
          <w:rFonts w:hint="eastAsia" w:eastAsia="仿宋_GB2312" w:cs="Times New Roman"/>
          <w:b/>
          <w:bCs/>
          <w:color w:val="000000"/>
          <w:spacing w:val="-4"/>
          <w:sz w:val="32"/>
          <w:szCs w:val="32"/>
          <w:u w:val="none"/>
          <w:lang w:val="en-US" w:eastAsia="zh-CN"/>
        </w:rPr>
        <w:t>四是</w:t>
      </w:r>
      <w:r>
        <w:rPr>
          <w:rFonts w:hint="eastAsia" w:eastAsia="仿宋_GB2312" w:cs="Times New Roman"/>
          <w:color w:val="000000"/>
          <w:spacing w:val="-4"/>
          <w:sz w:val="32"/>
          <w:szCs w:val="32"/>
          <w:u w:val="none"/>
          <w:lang w:val="en-US" w:eastAsia="zh-CN"/>
        </w:rPr>
        <w:t>印发《节能降耗实施方案（试行）》并进行全院宣贯，百元医疗收入的医疗支出、用水量、用电量等指标均有明显改善。</w:t>
      </w:r>
    </w:p>
    <w:p w14:paraId="2B4905D6">
      <w:pPr>
        <w:keepNext w:val="0"/>
        <w:keepLines w:val="0"/>
        <w:pageBreakBefore w:val="0"/>
        <w:widowControl/>
        <w:numPr>
          <w:ilvl w:val="0"/>
          <w:numId w:val="0"/>
        </w:numPr>
        <w:kinsoku/>
        <w:wordWrap/>
        <w:overflowPunct/>
        <w:autoSpaceDE/>
        <w:autoSpaceDN/>
        <w:bidi w:val="0"/>
        <w:adjustRightInd/>
        <w:snapToGrid/>
        <w:spacing w:afterLines="0" w:line="560" w:lineRule="exact"/>
        <w:ind w:firstLine="624" w:firstLineChars="200"/>
        <w:textAlignment w:val="auto"/>
        <w:rPr>
          <w:rFonts w:hint="default" w:eastAsia="仿宋_GB2312" w:cs="Times New Roman"/>
          <w:color w:val="000000"/>
          <w:spacing w:val="-4"/>
          <w:kern w:val="0"/>
          <w:sz w:val="32"/>
          <w:szCs w:val="32"/>
          <w:u w:val="none"/>
          <w:lang w:val="en-US" w:eastAsia="zh-CN"/>
        </w:rPr>
      </w:pPr>
      <w:r>
        <w:rPr>
          <w:rFonts w:hint="eastAsia" w:eastAsia="仿宋_GB2312" w:cs="Times New Roman"/>
          <w:color w:val="000000"/>
          <w:spacing w:val="-4"/>
          <w:sz w:val="32"/>
          <w:szCs w:val="32"/>
          <w:u w:val="none"/>
          <w:lang w:val="en-US" w:eastAsia="zh-CN"/>
        </w:rPr>
        <w:t>2.</w:t>
      </w:r>
      <w:r>
        <w:rPr>
          <w:rFonts w:hint="default" w:ascii="Times New Roman" w:hAnsi="Times New Roman" w:eastAsia="仿宋_GB2312" w:cs="Times New Roman"/>
          <w:b w:val="0"/>
          <w:bCs w:val="0"/>
          <w:color w:val="000000"/>
          <w:spacing w:val="-4"/>
          <w:sz w:val="32"/>
          <w:szCs w:val="32"/>
          <w:u w:val="none"/>
          <w:lang w:val="en-US" w:eastAsia="zh-CN"/>
        </w:rPr>
        <w:t>推进智慧医院建设有差距</w:t>
      </w:r>
      <w:r>
        <w:rPr>
          <w:rFonts w:hint="default" w:ascii="Times New Roman" w:hAnsi="Times New Roman" w:eastAsia="仿宋_GB2312" w:cs="Times New Roman"/>
          <w:color w:val="000000"/>
          <w:spacing w:val="-4"/>
          <w:sz w:val="32"/>
          <w:szCs w:val="32"/>
          <w:u w:val="none"/>
          <w:lang w:val="en-US" w:eastAsia="zh-CN"/>
        </w:rPr>
        <w:t>。</w:t>
      </w:r>
      <w:r>
        <w:rPr>
          <w:rFonts w:hint="default" w:eastAsia="仿宋_GB2312" w:cs="Times New Roman"/>
          <w:b/>
          <w:bCs/>
          <w:color w:val="000000"/>
          <w:spacing w:val="-4"/>
          <w:kern w:val="0"/>
          <w:sz w:val="32"/>
          <w:szCs w:val="32"/>
          <w:u w:val="none"/>
          <w:lang w:val="en-US" w:eastAsia="zh-CN"/>
        </w:rPr>
        <w:t>一是</w:t>
      </w:r>
      <w:r>
        <w:rPr>
          <w:rFonts w:hint="default" w:eastAsia="仿宋_GB2312" w:cs="Times New Roman"/>
          <w:b w:val="0"/>
          <w:bCs w:val="0"/>
          <w:color w:val="000000"/>
          <w:spacing w:val="-4"/>
          <w:kern w:val="0"/>
          <w:sz w:val="32"/>
          <w:szCs w:val="32"/>
          <w:u w:val="none"/>
          <w:lang w:val="en-US" w:eastAsia="zh-CN"/>
        </w:rPr>
        <w:t>已完成智慧医院基本系统相关建设，通过市级、省级、国家相关评价验收。</w:t>
      </w:r>
      <w:r>
        <w:rPr>
          <w:rFonts w:hint="default" w:eastAsia="仿宋_GB2312" w:cs="Times New Roman"/>
          <w:b/>
          <w:bCs/>
          <w:color w:val="000000"/>
          <w:spacing w:val="-4"/>
          <w:kern w:val="0"/>
          <w:sz w:val="32"/>
          <w:szCs w:val="32"/>
          <w:u w:val="none"/>
          <w:lang w:val="en-US" w:eastAsia="zh-CN"/>
        </w:rPr>
        <w:t>二是</w:t>
      </w:r>
      <w:r>
        <w:rPr>
          <w:rFonts w:hint="default" w:eastAsia="仿宋_GB2312" w:cs="Times New Roman"/>
          <w:b w:val="0"/>
          <w:bCs w:val="0"/>
          <w:color w:val="000000"/>
          <w:spacing w:val="-4"/>
          <w:kern w:val="0"/>
          <w:sz w:val="32"/>
          <w:szCs w:val="32"/>
          <w:u w:val="none"/>
          <w:lang w:val="en-US" w:eastAsia="zh-CN"/>
        </w:rPr>
        <w:t>与汇川区人民医院、市区域平台公司针对转诊中心建设进行讨论，明确院内互联互通和信息共享方案，已完成转诊信息互联互通接口开发和测试工作。</w:t>
      </w:r>
      <w:r>
        <w:rPr>
          <w:rFonts w:hint="default" w:eastAsia="仿宋_GB2312" w:cs="Times New Roman"/>
          <w:b/>
          <w:bCs/>
          <w:color w:val="000000"/>
          <w:spacing w:val="-4"/>
          <w:kern w:val="0"/>
          <w:sz w:val="32"/>
          <w:szCs w:val="32"/>
          <w:u w:val="none"/>
          <w:lang w:val="en-US" w:eastAsia="zh-CN"/>
        </w:rPr>
        <w:t>三是</w:t>
      </w:r>
      <w:r>
        <w:rPr>
          <w:rFonts w:hint="default" w:eastAsia="仿宋_GB2312" w:cs="Times New Roman"/>
          <w:b w:val="0"/>
          <w:bCs w:val="0"/>
          <w:color w:val="000000"/>
          <w:spacing w:val="-4"/>
          <w:kern w:val="0"/>
          <w:sz w:val="32"/>
          <w:szCs w:val="32"/>
          <w:u w:val="none"/>
          <w:lang w:val="en-US" w:eastAsia="zh-CN"/>
        </w:rPr>
        <w:t>床旁结算项目</w:t>
      </w:r>
      <w:r>
        <w:rPr>
          <w:rFonts w:hint="eastAsia" w:eastAsia="仿宋_GB2312" w:cs="Times New Roman"/>
          <w:b w:val="0"/>
          <w:bCs w:val="0"/>
          <w:color w:val="000000"/>
          <w:spacing w:val="-4"/>
          <w:kern w:val="0"/>
          <w:sz w:val="32"/>
          <w:szCs w:val="32"/>
          <w:u w:val="none"/>
          <w:lang w:val="en-US" w:eastAsia="zh-CN"/>
        </w:rPr>
        <w:t>已</w:t>
      </w:r>
      <w:r>
        <w:rPr>
          <w:rFonts w:hint="default" w:eastAsia="仿宋_GB2312" w:cs="Times New Roman"/>
          <w:b w:val="0"/>
          <w:bCs w:val="0"/>
          <w:color w:val="000000"/>
          <w:spacing w:val="-4"/>
          <w:kern w:val="0"/>
          <w:sz w:val="32"/>
          <w:szCs w:val="32"/>
          <w:u w:val="none"/>
          <w:lang w:val="en-US" w:eastAsia="zh-CN"/>
        </w:rPr>
        <w:t>上线，全院出院患者床旁平均结算率达到考核办法既定工作目标。</w:t>
      </w:r>
      <w:r>
        <w:rPr>
          <w:rFonts w:hint="default" w:eastAsia="仿宋_GB2312" w:cs="Times New Roman"/>
          <w:b/>
          <w:bCs/>
          <w:color w:val="000000"/>
          <w:spacing w:val="-4"/>
          <w:kern w:val="0"/>
          <w:sz w:val="32"/>
          <w:szCs w:val="32"/>
          <w:u w:val="none"/>
          <w:lang w:val="en-US" w:eastAsia="zh-CN"/>
        </w:rPr>
        <w:t>四是</w:t>
      </w:r>
      <w:r>
        <w:rPr>
          <w:rFonts w:hint="default" w:eastAsia="仿宋_GB2312" w:cs="Times New Roman"/>
          <w:b w:val="0"/>
          <w:bCs w:val="0"/>
          <w:color w:val="000000"/>
          <w:spacing w:val="-4"/>
          <w:kern w:val="0"/>
          <w:sz w:val="32"/>
          <w:szCs w:val="32"/>
          <w:u w:val="none"/>
          <w:lang w:val="en-US" w:eastAsia="zh-CN"/>
        </w:rPr>
        <w:t>全力推进诊间支付，加大医保电子凭证的使用覆盖，在收费窗口和门诊诊室加大扫脸支付设备的投入使用</w:t>
      </w:r>
      <w:r>
        <w:rPr>
          <w:rFonts w:hint="eastAsia" w:eastAsia="仿宋_GB2312" w:cs="Times New Roman"/>
          <w:b w:val="0"/>
          <w:bCs w:val="0"/>
          <w:color w:val="000000"/>
          <w:spacing w:val="-4"/>
          <w:kern w:val="0"/>
          <w:sz w:val="32"/>
          <w:szCs w:val="32"/>
          <w:u w:val="none"/>
          <w:lang w:val="en-US" w:eastAsia="zh-CN"/>
        </w:rPr>
        <w:t>，</w:t>
      </w:r>
      <w:r>
        <w:rPr>
          <w:rFonts w:hint="default" w:eastAsia="仿宋_GB2312" w:cs="Times New Roman"/>
          <w:b w:val="0"/>
          <w:bCs w:val="0"/>
          <w:color w:val="000000"/>
          <w:spacing w:val="-4"/>
          <w:kern w:val="0"/>
          <w:sz w:val="32"/>
          <w:szCs w:val="32"/>
          <w:u w:val="none"/>
          <w:lang w:val="en-US" w:eastAsia="zh-CN"/>
        </w:rPr>
        <w:t>已经达到市医保考核要求。</w:t>
      </w:r>
    </w:p>
    <w:p w14:paraId="6CF475D1">
      <w:pPr>
        <w:pStyle w:val="6"/>
        <w:keepNext w:val="0"/>
        <w:keepLines w:val="0"/>
        <w:pageBreakBefore w:val="0"/>
        <w:widowControl/>
        <w:numPr>
          <w:ilvl w:val="0"/>
          <w:numId w:val="2"/>
        </w:numPr>
        <w:kinsoku/>
        <w:wordWrap/>
        <w:overflowPunct/>
        <w:topLinePunct/>
        <w:autoSpaceDE/>
        <w:autoSpaceDN/>
        <w:bidi w:val="0"/>
        <w:adjustRightInd/>
        <w:snapToGrid/>
        <w:spacing w:before="0" w:beforeAutospacing="0" w:after="0" w:afterLines="0" w:afterAutospacing="0" w:line="560" w:lineRule="exact"/>
        <w:ind w:firstLine="627" w:firstLineChars="200"/>
        <w:jc w:val="both"/>
        <w:textAlignment w:val="auto"/>
        <w:rPr>
          <w:rFonts w:hint="eastAsia" w:ascii="仿宋_GB2312" w:hAnsi="仿宋_GB2312" w:eastAsia="仿宋_GB2312" w:cs="仿宋_GB2312"/>
          <w:b/>
          <w:bCs/>
          <w:color w:val="000000"/>
          <w:spacing w:val="-4"/>
          <w:sz w:val="32"/>
          <w:szCs w:val="32"/>
          <w:lang w:eastAsia="zh-CN"/>
        </w:rPr>
      </w:pPr>
      <w:r>
        <w:rPr>
          <w:rFonts w:hint="eastAsia" w:eastAsia="仿宋_GB2312" w:cs="Times New Roman"/>
          <w:b/>
          <w:bCs/>
          <w:color w:val="000000"/>
          <w:spacing w:val="-4"/>
          <w:sz w:val="32"/>
          <w:szCs w:val="32"/>
          <w:u w:val="none"/>
          <w:lang w:val="en-US" w:eastAsia="zh-CN"/>
        </w:rPr>
        <w:t>关于“</w:t>
      </w:r>
      <w:r>
        <w:rPr>
          <w:rFonts w:hint="default" w:ascii="Times New Roman" w:hAnsi="Times New Roman" w:eastAsia="仿宋_GB2312" w:cs="Times New Roman"/>
          <w:b/>
          <w:bCs/>
          <w:strike w:val="0"/>
          <w:color w:val="000000"/>
          <w:spacing w:val="-4"/>
          <w:sz w:val="32"/>
          <w:szCs w:val="32"/>
          <w:u w:val="none"/>
          <w:lang w:val="en-US" w:eastAsia="zh-CN"/>
        </w:rPr>
        <w:t>推动优质医疗资源下沉流于形式</w:t>
      </w:r>
      <w:r>
        <w:rPr>
          <w:rFonts w:hint="eastAsia" w:eastAsia="仿宋_GB2312" w:cs="Times New Roman"/>
          <w:b/>
          <w:bCs/>
          <w:color w:val="000000"/>
          <w:spacing w:val="-4"/>
          <w:sz w:val="32"/>
          <w:szCs w:val="32"/>
          <w:u w:val="none"/>
          <w:lang w:val="en-US" w:eastAsia="zh-CN"/>
        </w:rPr>
        <w:t>”</w:t>
      </w:r>
      <w:r>
        <w:rPr>
          <w:rFonts w:hint="eastAsia" w:ascii="仿宋_GB2312" w:hAnsi="仿宋_GB2312" w:eastAsia="仿宋_GB2312" w:cs="仿宋_GB2312"/>
          <w:b/>
          <w:bCs/>
          <w:color w:val="000000"/>
          <w:spacing w:val="-4"/>
          <w:sz w:val="32"/>
          <w:szCs w:val="32"/>
          <w:lang w:eastAsia="zh-CN"/>
        </w:rPr>
        <w:t>的整改情况。</w:t>
      </w:r>
    </w:p>
    <w:p w14:paraId="49EAEB58">
      <w:pPr>
        <w:keepNext w:val="0"/>
        <w:keepLines w:val="0"/>
        <w:pageBreakBefore w:val="0"/>
        <w:widowControl/>
        <w:numPr>
          <w:ilvl w:val="0"/>
          <w:numId w:val="0"/>
        </w:numPr>
        <w:kinsoku/>
        <w:wordWrap/>
        <w:overflowPunct/>
        <w:autoSpaceDE/>
        <w:autoSpaceDN/>
        <w:bidi w:val="0"/>
        <w:adjustRightInd/>
        <w:snapToGrid/>
        <w:spacing w:afterLines="0" w:line="560" w:lineRule="exact"/>
        <w:ind w:firstLine="624" w:firstLineChars="200"/>
        <w:textAlignment w:val="auto"/>
        <w:rPr>
          <w:rFonts w:hint="default" w:eastAsia="仿宋_GB2312" w:cs="Times New Roman"/>
          <w:b w:val="0"/>
          <w:bCs w:val="0"/>
          <w:color w:val="000000"/>
          <w:spacing w:val="-4"/>
          <w:kern w:val="0"/>
          <w:sz w:val="32"/>
          <w:szCs w:val="32"/>
          <w:u w:val="none"/>
          <w:lang w:val="en-US" w:eastAsia="zh-CN"/>
        </w:rPr>
      </w:pPr>
      <w:r>
        <w:rPr>
          <w:rFonts w:hint="eastAsia" w:eastAsia="仿宋_GB2312" w:cs="Times New Roman"/>
          <w:b w:val="0"/>
          <w:bCs w:val="0"/>
          <w:strike w:val="0"/>
          <w:color w:val="000000"/>
          <w:spacing w:val="-4"/>
          <w:kern w:val="2"/>
          <w:sz w:val="32"/>
          <w:szCs w:val="32"/>
          <w:u w:val="none"/>
          <w:lang w:val="en-US" w:eastAsia="zh-CN"/>
        </w:rPr>
        <w:t>1.</w:t>
      </w:r>
      <w:r>
        <w:rPr>
          <w:rFonts w:hint="default" w:ascii="Times New Roman" w:hAnsi="Times New Roman" w:eastAsia="仿宋_GB2312" w:cs="Times New Roman"/>
          <w:b w:val="0"/>
          <w:bCs w:val="0"/>
          <w:color w:val="000000"/>
          <w:spacing w:val="-4"/>
          <w:kern w:val="2"/>
          <w:sz w:val="32"/>
          <w:szCs w:val="32"/>
          <w:u w:val="none"/>
          <w:lang w:val="en-US" w:eastAsia="zh-CN" w:bidi="ar-SA"/>
        </w:rPr>
        <w:t>牵头推进</w:t>
      </w:r>
      <w:r>
        <w:rPr>
          <w:rFonts w:hint="default" w:ascii="Times New Roman" w:hAnsi="Times New Roman" w:eastAsia="仿宋_GB2312" w:cs="Times New Roman"/>
          <w:b w:val="0"/>
          <w:bCs w:val="0"/>
          <w:color w:val="000000"/>
          <w:spacing w:val="-4"/>
          <w:kern w:val="2"/>
          <w:sz w:val="32"/>
          <w:szCs w:val="32"/>
          <w:u w:val="none"/>
          <w:lang w:eastAsia="zh-CN" w:bidi="ar-SA"/>
        </w:rPr>
        <w:t>城市医疗集团建设有差距</w:t>
      </w:r>
      <w:r>
        <w:rPr>
          <w:rFonts w:hint="default" w:ascii="Times New Roman" w:hAnsi="Times New Roman" w:eastAsia="仿宋_GB2312" w:cs="Times New Roman"/>
          <w:b w:val="0"/>
          <w:bCs w:val="0"/>
          <w:color w:val="000000"/>
          <w:spacing w:val="-4"/>
          <w:kern w:val="2"/>
          <w:sz w:val="32"/>
          <w:szCs w:val="32"/>
          <w:u w:val="none"/>
          <w:lang w:bidi="ar-SA"/>
        </w:rPr>
        <w:t>。</w:t>
      </w:r>
      <w:r>
        <w:rPr>
          <w:rFonts w:hint="eastAsia" w:eastAsia="仿宋_GB2312" w:cs="Times New Roman"/>
          <w:b/>
          <w:bCs/>
          <w:color w:val="000000"/>
          <w:spacing w:val="-4"/>
          <w:kern w:val="0"/>
          <w:sz w:val="32"/>
          <w:szCs w:val="32"/>
          <w:u w:val="none"/>
          <w:lang w:val="en-US" w:eastAsia="zh-CN"/>
        </w:rPr>
        <w:t>一是</w:t>
      </w:r>
      <w:r>
        <w:rPr>
          <w:rFonts w:hint="default" w:eastAsia="仿宋_GB2312" w:cs="Times New Roman"/>
          <w:b w:val="0"/>
          <w:bCs w:val="0"/>
          <w:color w:val="000000"/>
          <w:spacing w:val="-4"/>
          <w:kern w:val="0"/>
          <w:sz w:val="32"/>
          <w:szCs w:val="32"/>
          <w:u w:val="none"/>
          <w:lang w:val="en-US" w:eastAsia="zh-CN"/>
        </w:rPr>
        <w:t>2025年7月起由汇川区政府牵头，实施第二城市医疗集团医保总额预算、整体打包付费，通过医保基金的杠杆作用，促进集团深度融合</w:t>
      </w:r>
      <w:r>
        <w:rPr>
          <w:rFonts w:hint="eastAsia" w:eastAsia="仿宋_GB2312" w:cs="Times New Roman"/>
          <w:b w:val="0"/>
          <w:bCs w:val="0"/>
          <w:color w:val="000000"/>
          <w:spacing w:val="-4"/>
          <w:kern w:val="0"/>
          <w:sz w:val="32"/>
          <w:szCs w:val="32"/>
          <w:u w:val="none"/>
          <w:lang w:val="en-US" w:eastAsia="zh-CN"/>
        </w:rPr>
        <w:t>。</w:t>
      </w:r>
      <w:r>
        <w:rPr>
          <w:rFonts w:hint="eastAsia" w:eastAsia="仿宋_GB2312" w:cs="Times New Roman"/>
          <w:b/>
          <w:bCs/>
          <w:color w:val="000000"/>
          <w:spacing w:val="-4"/>
          <w:kern w:val="0"/>
          <w:sz w:val="32"/>
          <w:szCs w:val="32"/>
          <w:u w:val="none"/>
          <w:lang w:val="en-US" w:eastAsia="zh-CN"/>
        </w:rPr>
        <w:t>二是</w:t>
      </w:r>
      <w:r>
        <w:rPr>
          <w:rFonts w:hint="default" w:eastAsia="仿宋_GB2312" w:cs="Times New Roman"/>
          <w:b w:val="0"/>
          <w:bCs w:val="0"/>
          <w:color w:val="000000"/>
          <w:spacing w:val="-4"/>
          <w:kern w:val="0"/>
          <w:sz w:val="32"/>
          <w:szCs w:val="32"/>
          <w:u w:val="none"/>
          <w:lang w:val="en-US" w:eastAsia="zh-CN"/>
        </w:rPr>
        <w:t>组建了城市医疗集团打包付费专班，明确了各成员单位的职责和分工。</w:t>
      </w:r>
      <w:r>
        <w:rPr>
          <w:rFonts w:hint="eastAsia" w:eastAsia="仿宋_GB2312" w:cs="Times New Roman"/>
          <w:b/>
          <w:bCs/>
          <w:color w:val="000000"/>
          <w:spacing w:val="-4"/>
          <w:kern w:val="0"/>
          <w:sz w:val="32"/>
          <w:szCs w:val="32"/>
          <w:u w:val="none"/>
          <w:lang w:val="en-US" w:eastAsia="zh-CN"/>
        </w:rPr>
        <w:t>三是</w:t>
      </w:r>
      <w:r>
        <w:rPr>
          <w:rFonts w:hint="default" w:eastAsia="仿宋_GB2312" w:cs="Times New Roman"/>
          <w:b w:val="0"/>
          <w:bCs w:val="0"/>
          <w:color w:val="000000"/>
          <w:spacing w:val="-4"/>
          <w:kern w:val="0"/>
          <w:sz w:val="32"/>
          <w:szCs w:val="32"/>
          <w:u w:val="none"/>
          <w:lang w:val="en-US" w:eastAsia="zh-CN"/>
        </w:rPr>
        <w:t>组织第二城市医疗集团分院、各基层医院院长召开座谈会，对分级诊疗积分制方案进行讨论，召开理事会讨论</w:t>
      </w:r>
      <w:r>
        <w:rPr>
          <w:rFonts w:hint="eastAsia" w:eastAsia="仿宋_GB2312" w:cs="Times New Roman"/>
          <w:b w:val="0"/>
          <w:bCs w:val="0"/>
          <w:color w:val="000000"/>
          <w:spacing w:val="-4"/>
          <w:kern w:val="0"/>
          <w:sz w:val="32"/>
          <w:szCs w:val="32"/>
          <w:u w:val="none"/>
          <w:lang w:val="en-US" w:eastAsia="zh-CN"/>
        </w:rPr>
        <w:t>《</w:t>
      </w:r>
      <w:r>
        <w:rPr>
          <w:rFonts w:hint="default" w:eastAsia="仿宋_GB2312" w:cs="Times New Roman"/>
          <w:b w:val="0"/>
          <w:bCs w:val="0"/>
          <w:color w:val="000000"/>
          <w:spacing w:val="-4"/>
          <w:kern w:val="0"/>
          <w:sz w:val="32"/>
          <w:szCs w:val="32"/>
          <w:u w:val="none"/>
          <w:lang w:val="en-US" w:eastAsia="zh-CN"/>
        </w:rPr>
        <w:t>人才下沉实施方案》。</w:t>
      </w:r>
      <w:r>
        <w:rPr>
          <w:rFonts w:hint="eastAsia" w:eastAsia="仿宋_GB2312" w:cs="Times New Roman"/>
          <w:b/>
          <w:bCs/>
          <w:color w:val="000000"/>
          <w:spacing w:val="-4"/>
          <w:kern w:val="0"/>
          <w:sz w:val="32"/>
          <w:szCs w:val="32"/>
          <w:u w:val="none"/>
          <w:lang w:val="en-US" w:eastAsia="zh-CN"/>
        </w:rPr>
        <w:t>四是</w:t>
      </w:r>
      <w:r>
        <w:rPr>
          <w:rFonts w:hint="default" w:eastAsia="仿宋_GB2312" w:cs="Times New Roman"/>
          <w:b w:val="0"/>
          <w:bCs w:val="0"/>
          <w:color w:val="000000"/>
          <w:spacing w:val="-4"/>
          <w:kern w:val="0"/>
          <w:sz w:val="32"/>
          <w:szCs w:val="32"/>
          <w:u w:val="none"/>
          <w:lang w:val="en-US" w:eastAsia="zh-CN"/>
        </w:rPr>
        <w:t>分析</w:t>
      </w:r>
      <w:r>
        <w:rPr>
          <w:rFonts w:hint="eastAsia" w:eastAsia="仿宋_GB2312" w:cs="Times New Roman"/>
          <w:b w:val="0"/>
          <w:bCs w:val="0"/>
          <w:color w:val="000000"/>
          <w:spacing w:val="-4"/>
          <w:kern w:val="0"/>
          <w:sz w:val="32"/>
          <w:szCs w:val="32"/>
          <w:u w:val="none"/>
          <w:lang w:val="en-US" w:eastAsia="zh-CN"/>
        </w:rPr>
        <w:t>第二城市医疗集团</w:t>
      </w:r>
      <w:r>
        <w:rPr>
          <w:rFonts w:hint="default" w:eastAsia="仿宋_GB2312" w:cs="Times New Roman"/>
          <w:b w:val="0"/>
          <w:bCs w:val="0"/>
          <w:color w:val="000000"/>
          <w:spacing w:val="-4"/>
          <w:kern w:val="0"/>
          <w:sz w:val="32"/>
          <w:szCs w:val="32"/>
          <w:u w:val="none"/>
          <w:lang w:val="en-US" w:eastAsia="zh-CN"/>
        </w:rPr>
        <w:t>医保资金使用情况及病种分布情况。</w:t>
      </w:r>
      <w:r>
        <w:rPr>
          <w:rFonts w:hint="eastAsia" w:eastAsia="仿宋_GB2312" w:cs="Times New Roman"/>
          <w:b/>
          <w:bCs/>
          <w:color w:val="000000"/>
          <w:spacing w:val="-4"/>
          <w:kern w:val="0"/>
          <w:sz w:val="32"/>
          <w:szCs w:val="32"/>
          <w:u w:val="none"/>
          <w:lang w:val="en-US" w:eastAsia="zh-CN"/>
        </w:rPr>
        <w:t>五是</w:t>
      </w:r>
      <w:r>
        <w:rPr>
          <w:rFonts w:hint="default" w:eastAsia="仿宋_GB2312" w:cs="Times New Roman"/>
          <w:b w:val="0"/>
          <w:bCs w:val="0"/>
          <w:color w:val="000000"/>
          <w:spacing w:val="-4"/>
          <w:kern w:val="0"/>
          <w:sz w:val="32"/>
          <w:szCs w:val="32"/>
          <w:u w:val="none"/>
          <w:lang w:val="en-US" w:eastAsia="zh-CN"/>
        </w:rPr>
        <w:t>对集团内医防融合实施状况进行摸底调研，为我院深入开展医防融合工作做准备。</w:t>
      </w:r>
      <w:r>
        <w:rPr>
          <w:rFonts w:hint="eastAsia" w:eastAsia="仿宋_GB2312" w:cs="Times New Roman"/>
          <w:b/>
          <w:bCs/>
          <w:color w:val="000000"/>
          <w:spacing w:val="-4"/>
          <w:kern w:val="0"/>
          <w:sz w:val="32"/>
          <w:szCs w:val="32"/>
          <w:u w:val="none"/>
          <w:lang w:val="en-US" w:eastAsia="zh-CN"/>
        </w:rPr>
        <w:t>六是</w:t>
      </w:r>
      <w:r>
        <w:rPr>
          <w:rFonts w:hint="eastAsia" w:eastAsia="仿宋_GB2312" w:cs="Times New Roman"/>
          <w:b w:val="0"/>
          <w:bCs w:val="0"/>
          <w:color w:val="000000"/>
          <w:spacing w:val="-4"/>
          <w:kern w:val="0"/>
          <w:sz w:val="32"/>
          <w:szCs w:val="32"/>
          <w:u w:val="none"/>
          <w:lang w:val="en-US" w:eastAsia="zh-CN"/>
        </w:rPr>
        <w:t>组织</w:t>
      </w:r>
      <w:r>
        <w:rPr>
          <w:rFonts w:hint="default" w:eastAsia="仿宋_GB2312" w:cs="Times New Roman"/>
          <w:b w:val="0"/>
          <w:bCs w:val="0"/>
          <w:color w:val="000000"/>
          <w:spacing w:val="-4"/>
          <w:kern w:val="0"/>
          <w:sz w:val="32"/>
          <w:szCs w:val="32"/>
          <w:u w:val="none"/>
          <w:lang w:val="en-US" w:eastAsia="zh-CN"/>
        </w:rPr>
        <w:t>前往高桥社区卫生服务中心，对医疗废物处理、污水处理等管理进行帮扶指导。</w:t>
      </w:r>
    </w:p>
    <w:p w14:paraId="726B45D5">
      <w:pPr>
        <w:keepNext w:val="0"/>
        <w:keepLines w:val="0"/>
        <w:pageBreakBefore w:val="0"/>
        <w:widowControl/>
        <w:numPr>
          <w:ilvl w:val="0"/>
          <w:numId w:val="0"/>
        </w:numPr>
        <w:kinsoku/>
        <w:wordWrap/>
        <w:overflowPunct/>
        <w:autoSpaceDE/>
        <w:autoSpaceDN/>
        <w:bidi w:val="0"/>
        <w:adjustRightInd/>
        <w:snapToGrid/>
        <w:spacing w:afterLines="0" w:line="560" w:lineRule="exact"/>
        <w:ind w:firstLine="624" w:firstLineChars="200"/>
        <w:textAlignment w:val="auto"/>
        <w:rPr>
          <w:rFonts w:hint="default" w:eastAsia="仿宋_GB2312" w:cs="Times New Roman"/>
          <w:b w:val="0"/>
          <w:bCs w:val="0"/>
          <w:color w:val="000000"/>
          <w:spacing w:val="-4"/>
          <w:kern w:val="0"/>
          <w:sz w:val="32"/>
          <w:szCs w:val="32"/>
          <w:u w:val="none"/>
          <w:lang w:val="en-US" w:eastAsia="zh-CN"/>
        </w:rPr>
      </w:pPr>
      <w:r>
        <w:rPr>
          <w:rFonts w:hint="eastAsia" w:eastAsia="仿宋_GB2312" w:cs="Times New Roman"/>
          <w:b w:val="0"/>
          <w:bCs w:val="0"/>
          <w:strike w:val="0"/>
          <w:color w:val="000000"/>
          <w:spacing w:val="-4"/>
          <w:sz w:val="32"/>
          <w:szCs w:val="32"/>
          <w:u w:val="none"/>
          <w:lang w:val="en-US" w:eastAsia="zh-CN"/>
        </w:rPr>
        <w:t>2.</w:t>
      </w:r>
      <w:r>
        <w:rPr>
          <w:rFonts w:hint="default" w:ascii="Times New Roman" w:hAnsi="Times New Roman" w:eastAsia="仿宋_GB2312" w:cs="Times New Roman"/>
          <w:strike w:val="0"/>
          <w:color w:val="000000"/>
          <w:spacing w:val="-4"/>
          <w:sz w:val="32"/>
          <w:szCs w:val="32"/>
          <w:u w:val="none"/>
          <w:lang w:val="en-US" w:eastAsia="zh-CN"/>
        </w:rPr>
        <w:t>开展对口帮扶不上心。</w:t>
      </w:r>
      <w:r>
        <w:rPr>
          <w:rFonts w:hint="eastAsia" w:eastAsia="仿宋_GB2312" w:cs="Times New Roman"/>
          <w:b/>
          <w:bCs/>
          <w:color w:val="000000"/>
          <w:spacing w:val="-4"/>
          <w:kern w:val="0"/>
          <w:sz w:val="32"/>
          <w:szCs w:val="32"/>
          <w:u w:val="none"/>
          <w:lang w:val="en-US" w:eastAsia="zh-CN"/>
        </w:rPr>
        <w:t>一是</w:t>
      </w:r>
      <w:r>
        <w:rPr>
          <w:rFonts w:hint="default" w:eastAsia="仿宋_GB2312" w:cs="Times New Roman"/>
          <w:b w:val="0"/>
          <w:bCs w:val="0"/>
          <w:color w:val="000000"/>
          <w:spacing w:val="-4"/>
          <w:kern w:val="0"/>
          <w:sz w:val="32"/>
          <w:szCs w:val="32"/>
          <w:u w:val="none"/>
          <w:lang w:val="en-US" w:eastAsia="zh-CN"/>
        </w:rPr>
        <w:t>定期召开党委会、院长办公会开展专题研究，系统谋划部署“组团式”帮扶、骨干进修培训、双向转诊协作、远程医疗协同等</w:t>
      </w:r>
      <w:r>
        <w:rPr>
          <w:rFonts w:hint="eastAsia" w:eastAsia="仿宋_GB2312" w:cs="Times New Roman"/>
          <w:b w:val="0"/>
          <w:bCs w:val="0"/>
          <w:color w:val="000000"/>
          <w:spacing w:val="-4"/>
          <w:kern w:val="0"/>
          <w:sz w:val="32"/>
          <w:szCs w:val="32"/>
          <w:u w:val="none"/>
          <w:lang w:val="en-US" w:eastAsia="zh-CN"/>
        </w:rPr>
        <w:t>工作</w:t>
      </w:r>
      <w:r>
        <w:rPr>
          <w:rFonts w:hint="default" w:eastAsia="仿宋_GB2312" w:cs="Times New Roman"/>
          <w:b w:val="0"/>
          <w:bCs w:val="0"/>
          <w:color w:val="000000"/>
          <w:spacing w:val="-4"/>
          <w:kern w:val="0"/>
          <w:sz w:val="32"/>
          <w:szCs w:val="32"/>
          <w:u w:val="none"/>
          <w:lang w:val="en-US" w:eastAsia="zh-CN"/>
        </w:rPr>
        <w:t>。</w:t>
      </w:r>
      <w:r>
        <w:rPr>
          <w:rFonts w:hint="eastAsia" w:eastAsia="仿宋_GB2312" w:cs="Times New Roman"/>
          <w:b/>
          <w:bCs/>
          <w:color w:val="000000"/>
          <w:spacing w:val="-4"/>
          <w:kern w:val="0"/>
          <w:sz w:val="32"/>
          <w:szCs w:val="32"/>
          <w:u w:val="none"/>
          <w:lang w:val="en-US" w:eastAsia="zh-CN"/>
        </w:rPr>
        <w:t>二是</w:t>
      </w:r>
      <w:r>
        <w:rPr>
          <w:rFonts w:hint="default" w:eastAsia="仿宋_GB2312" w:cs="Times New Roman"/>
          <w:b w:val="0"/>
          <w:bCs w:val="0"/>
          <w:color w:val="000000"/>
          <w:spacing w:val="-4"/>
          <w:kern w:val="0"/>
          <w:sz w:val="32"/>
          <w:szCs w:val="32"/>
          <w:u w:val="none"/>
          <w:lang w:val="en-US" w:eastAsia="zh-CN"/>
        </w:rPr>
        <w:t>坚持“按需帮扶、精准对接”原则，全面调研受援医院实际需求，优先选派具备中级及以上职称、临床经验丰富的专业技术骨干，确保派驻人员的专业结构与受援医院的重点需求高度契合。</w:t>
      </w:r>
      <w:r>
        <w:rPr>
          <w:rFonts w:hint="eastAsia" w:eastAsia="仿宋_GB2312" w:cs="Times New Roman"/>
          <w:b/>
          <w:bCs/>
          <w:color w:val="000000"/>
          <w:spacing w:val="-4"/>
          <w:kern w:val="0"/>
          <w:sz w:val="32"/>
          <w:szCs w:val="32"/>
          <w:u w:val="none"/>
          <w:lang w:val="en-US" w:eastAsia="zh-CN"/>
        </w:rPr>
        <w:t>三是</w:t>
      </w:r>
      <w:r>
        <w:rPr>
          <w:rFonts w:hint="default" w:eastAsia="仿宋_GB2312" w:cs="Times New Roman"/>
          <w:b w:val="0"/>
          <w:bCs w:val="0"/>
          <w:color w:val="000000"/>
          <w:spacing w:val="-4"/>
          <w:kern w:val="0"/>
          <w:sz w:val="32"/>
          <w:szCs w:val="32"/>
          <w:u w:val="none"/>
          <w:lang w:val="en-US" w:eastAsia="zh-CN"/>
        </w:rPr>
        <w:t>制定并严格落实外派人员管理制度，明确要求对已派出的医务人员执行暂停原单位处方权。</w:t>
      </w:r>
      <w:r>
        <w:rPr>
          <w:rFonts w:hint="eastAsia" w:eastAsia="仿宋_GB2312" w:cs="Times New Roman"/>
          <w:b/>
          <w:bCs/>
          <w:color w:val="000000"/>
          <w:spacing w:val="-4"/>
          <w:kern w:val="0"/>
          <w:sz w:val="32"/>
          <w:szCs w:val="32"/>
          <w:u w:val="none"/>
          <w:lang w:val="en-US" w:eastAsia="zh-CN"/>
        </w:rPr>
        <w:t>四是</w:t>
      </w:r>
      <w:r>
        <w:rPr>
          <w:rFonts w:hint="default" w:eastAsia="仿宋_GB2312" w:cs="Times New Roman"/>
          <w:b w:val="0"/>
          <w:bCs w:val="0"/>
          <w:color w:val="000000"/>
          <w:spacing w:val="-4"/>
          <w:kern w:val="0"/>
          <w:sz w:val="32"/>
          <w:szCs w:val="32"/>
          <w:u w:val="none"/>
          <w:lang w:val="en-US" w:eastAsia="zh-CN"/>
        </w:rPr>
        <w:t>组织与洗马路、上海路社区卫生服务中心对接，选派心血管内科、妇科、口腔科及全科医学科6名专业技术人员进驻社区。</w:t>
      </w:r>
    </w:p>
    <w:p w14:paraId="64DF91BD">
      <w:pPr>
        <w:keepNext w:val="0"/>
        <w:keepLines w:val="0"/>
        <w:pageBreakBefore w:val="0"/>
        <w:widowControl/>
        <w:numPr>
          <w:ilvl w:val="0"/>
          <w:numId w:val="0"/>
        </w:numPr>
        <w:kinsoku/>
        <w:wordWrap/>
        <w:overflowPunct/>
        <w:topLinePunct w:val="0"/>
        <w:autoSpaceDE/>
        <w:autoSpaceDN/>
        <w:bidi w:val="0"/>
        <w:adjustRightInd/>
        <w:snapToGrid/>
        <w:spacing w:before="0" w:after="0" w:afterLines="0" w:line="560" w:lineRule="exact"/>
        <w:ind w:right="0" w:firstLine="627" w:firstLineChars="200"/>
        <w:jc w:val="both"/>
        <w:textAlignment w:val="auto"/>
        <w:rPr>
          <w:rFonts w:hint="eastAsia" w:ascii="仿宋_GB2312" w:hAnsi="仿宋_GB2312" w:eastAsia="仿宋_GB2312" w:cs="仿宋_GB2312"/>
          <w:b/>
          <w:bCs/>
          <w:color w:val="000000"/>
          <w:spacing w:val="-4"/>
          <w:sz w:val="32"/>
          <w:szCs w:val="32"/>
          <w:lang w:eastAsia="zh-CN"/>
        </w:rPr>
      </w:pPr>
      <w:r>
        <w:rPr>
          <w:rFonts w:hint="eastAsia" w:eastAsia="仿宋_GB2312" w:cs="Times New Roman"/>
          <w:b/>
          <w:bCs/>
          <w:color w:val="000000"/>
          <w:spacing w:val="-4"/>
          <w:sz w:val="32"/>
          <w:szCs w:val="32"/>
          <w:u w:val="none"/>
          <w:lang w:eastAsia="zh-CN"/>
        </w:rPr>
        <w:t>（四）</w:t>
      </w:r>
      <w:r>
        <w:rPr>
          <w:rFonts w:hint="eastAsia" w:eastAsia="仿宋_GB2312" w:cs="Times New Roman"/>
          <w:b/>
          <w:bCs/>
          <w:color w:val="000000"/>
          <w:spacing w:val="-4"/>
          <w:sz w:val="32"/>
          <w:szCs w:val="32"/>
          <w:u w:val="none"/>
          <w:lang w:val="en-US" w:eastAsia="zh-CN"/>
        </w:rPr>
        <w:t>关于“</w:t>
      </w:r>
      <w:r>
        <w:rPr>
          <w:rFonts w:hint="default" w:ascii="Times New Roman" w:hAnsi="Times New Roman" w:eastAsia="仿宋_GB2312" w:cs="Times New Roman"/>
          <w:b/>
          <w:bCs/>
          <w:color w:val="000000"/>
          <w:spacing w:val="-4"/>
          <w:sz w:val="32"/>
          <w:szCs w:val="32"/>
          <w:u w:val="none"/>
        </w:rPr>
        <w:t>服务群众用心用力不够</w:t>
      </w:r>
      <w:r>
        <w:rPr>
          <w:rFonts w:hint="eastAsia" w:eastAsia="仿宋_GB2312" w:cs="Times New Roman"/>
          <w:b/>
          <w:bCs/>
          <w:color w:val="000000"/>
          <w:spacing w:val="-4"/>
          <w:sz w:val="32"/>
          <w:szCs w:val="32"/>
          <w:u w:val="none"/>
          <w:lang w:val="en-US" w:eastAsia="zh-CN"/>
        </w:rPr>
        <w:t>”</w:t>
      </w:r>
      <w:r>
        <w:rPr>
          <w:rFonts w:hint="eastAsia" w:ascii="仿宋_GB2312" w:hAnsi="仿宋_GB2312" w:eastAsia="仿宋_GB2312" w:cs="仿宋_GB2312"/>
          <w:b/>
          <w:bCs/>
          <w:color w:val="000000"/>
          <w:spacing w:val="-4"/>
          <w:sz w:val="32"/>
          <w:szCs w:val="32"/>
          <w:lang w:eastAsia="zh-CN"/>
        </w:rPr>
        <w:t>的整改情况。</w:t>
      </w:r>
    </w:p>
    <w:p w14:paraId="73C5E685">
      <w:pPr>
        <w:keepNext w:val="0"/>
        <w:keepLines w:val="0"/>
        <w:pageBreakBefore w:val="0"/>
        <w:widowControl/>
        <w:numPr>
          <w:ilvl w:val="0"/>
          <w:numId w:val="0"/>
        </w:numPr>
        <w:kinsoku/>
        <w:wordWrap/>
        <w:overflowPunct/>
        <w:autoSpaceDE/>
        <w:autoSpaceDN/>
        <w:bidi w:val="0"/>
        <w:adjustRightInd/>
        <w:snapToGrid/>
        <w:spacing w:afterLines="0" w:line="560" w:lineRule="exact"/>
        <w:ind w:firstLine="624" w:firstLineChars="200"/>
        <w:textAlignment w:val="auto"/>
        <w:rPr>
          <w:rFonts w:hint="default" w:eastAsia="仿宋_GB2312" w:cs="Times New Roman"/>
          <w:b w:val="0"/>
          <w:bCs w:val="0"/>
          <w:color w:val="000000"/>
          <w:spacing w:val="-4"/>
          <w:sz w:val="32"/>
          <w:szCs w:val="32"/>
          <w:u w:val="none"/>
          <w:lang w:val="en-US" w:eastAsia="zh-CN"/>
        </w:rPr>
      </w:pPr>
      <w:r>
        <w:rPr>
          <w:rFonts w:hint="eastAsia" w:eastAsia="仿宋_GB2312" w:cs="Times New Roman"/>
          <w:color w:val="000000"/>
          <w:spacing w:val="-4"/>
          <w:sz w:val="32"/>
          <w:szCs w:val="32"/>
          <w:u w:val="none"/>
          <w:lang w:val="en-US" w:eastAsia="zh-CN"/>
        </w:rPr>
        <w:t>1.</w:t>
      </w:r>
      <w:r>
        <w:rPr>
          <w:rFonts w:hint="default" w:ascii="Times New Roman" w:hAnsi="Times New Roman" w:eastAsia="仿宋_GB2312" w:cs="Times New Roman"/>
          <w:color w:val="000000"/>
          <w:spacing w:val="-4"/>
          <w:sz w:val="32"/>
          <w:szCs w:val="32"/>
          <w:u w:val="none"/>
          <w:lang w:val="en-US" w:eastAsia="zh-CN"/>
        </w:rPr>
        <w:t>减轻患者用药负担不到位。</w:t>
      </w:r>
      <w:r>
        <w:rPr>
          <w:rFonts w:hint="eastAsia" w:eastAsia="仿宋_GB2312" w:cs="Times New Roman"/>
          <w:b/>
          <w:bCs/>
          <w:color w:val="000000"/>
          <w:spacing w:val="-4"/>
          <w:sz w:val="32"/>
          <w:szCs w:val="32"/>
          <w:u w:val="none"/>
          <w:lang w:val="en-US" w:eastAsia="zh-CN"/>
        </w:rPr>
        <w:t>一是</w:t>
      </w:r>
      <w:r>
        <w:rPr>
          <w:rFonts w:hint="default" w:eastAsia="仿宋_GB2312" w:cs="Times New Roman"/>
          <w:b w:val="0"/>
          <w:bCs w:val="0"/>
          <w:color w:val="000000"/>
          <w:spacing w:val="-4"/>
          <w:sz w:val="32"/>
          <w:szCs w:val="32"/>
          <w:u w:val="none"/>
          <w:lang w:val="en-US" w:eastAsia="zh-CN"/>
        </w:rPr>
        <w:t>组织全院医务人员对国家组织药品及省际联盟集采药品管理政策进行了专项培训。</w:t>
      </w:r>
      <w:r>
        <w:rPr>
          <w:rFonts w:hint="eastAsia" w:eastAsia="仿宋_GB2312" w:cs="Times New Roman"/>
          <w:b/>
          <w:bCs/>
          <w:color w:val="000000"/>
          <w:spacing w:val="-4"/>
          <w:sz w:val="32"/>
          <w:szCs w:val="32"/>
          <w:u w:val="none"/>
          <w:lang w:val="en-US" w:eastAsia="zh-CN"/>
        </w:rPr>
        <w:t>二是</w:t>
      </w:r>
      <w:r>
        <w:rPr>
          <w:rFonts w:hint="default" w:eastAsia="仿宋_GB2312" w:cs="Times New Roman"/>
          <w:b w:val="0"/>
          <w:bCs w:val="0"/>
          <w:color w:val="000000"/>
          <w:spacing w:val="-4"/>
          <w:sz w:val="32"/>
          <w:szCs w:val="32"/>
          <w:u w:val="none"/>
          <w:lang w:val="en-US" w:eastAsia="zh-CN"/>
        </w:rPr>
        <w:t>对新药遴选流程及临购药品范围修改完善</w:t>
      </w:r>
      <w:r>
        <w:rPr>
          <w:rFonts w:hint="eastAsia" w:eastAsia="仿宋_GB2312" w:cs="Times New Roman"/>
          <w:b w:val="0"/>
          <w:bCs w:val="0"/>
          <w:color w:val="000000"/>
          <w:spacing w:val="-4"/>
          <w:sz w:val="32"/>
          <w:szCs w:val="32"/>
          <w:u w:val="none"/>
          <w:lang w:val="en-US" w:eastAsia="zh-CN"/>
        </w:rPr>
        <w:t>，</w:t>
      </w:r>
      <w:r>
        <w:rPr>
          <w:rFonts w:hint="default" w:eastAsia="仿宋_GB2312" w:cs="Times New Roman"/>
          <w:b w:val="0"/>
          <w:bCs w:val="0"/>
          <w:color w:val="000000"/>
          <w:spacing w:val="-4"/>
          <w:sz w:val="32"/>
          <w:szCs w:val="32"/>
          <w:u w:val="none"/>
          <w:lang w:val="en-US" w:eastAsia="zh-CN"/>
        </w:rPr>
        <w:t>修订</w:t>
      </w:r>
      <w:r>
        <w:rPr>
          <w:rFonts w:hint="eastAsia" w:eastAsia="仿宋_GB2312" w:cs="Times New Roman"/>
          <w:b w:val="0"/>
          <w:bCs w:val="0"/>
          <w:color w:val="000000"/>
          <w:spacing w:val="-4"/>
          <w:sz w:val="32"/>
          <w:szCs w:val="32"/>
          <w:u w:val="none"/>
          <w:lang w:val="en-US" w:eastAsia="zh-CN"/>
        </w:rPr>
        <w:t>《</w:t>
      </w:r>
      <w:r>
        <w:rPr>
          <w:rFonts w:hint="default" w:eastAsia="仿宋_GB2312" w:cs="Times New Roman"/>
          <w:b w:val="0"/>
          <w:bCs w:val="0"/>
          <w:color w:val="000000"/>
          <w:spacing w:val="-4"/>
          <w:sz w:val="32"/>
          <w:szCs w:val="32"/>
          <w:u w:val="none"/>
          <w:lang w:val="en-US" w:eastAsia="zh-CN"/>
        </w:rPr>
        <w:t>药品遴选及采购管理制度》。</w:t>
      </w:r>
      <w:r>
        <w:rPr>
          <w:rFonts w:hint="eastAsia" w:eastAsia="仿宋_GB2312" w:cs="Times New Roman"/>
          <w:b/>
          <w:bCs/>
          <w:color w:val="000000"/>
          <w:spacing w:val="-4"/>
          <w:sz w:val="32"/>
          <w:szCs w:val="32"/>
          <w:u w:val="none"/>
          <w:lang w:val="en-US" w:eastAsia="zh-CN"/>
        </w:rPr>
        <w:t>三是</w:t>
      </w:r>
      <w:r>
        <w:rPr>
          <w:rFonts w:hint="default" w:eastAsia="仿宋_GB2312" w:cs="Times New Roman"/>
          <w:b w:val="0"/>
          <w:bCs w:val="0"/>
          <w:color w:val="000000"/>
          <w:spacing w:val="-4"/>
          <w:sz w:val="32"/>
          <w:szCs w:val="32"/>
          <w:u w:val="none"/>
          <w:lang w:val="en-US" w:eastAsia="zh-CN"/>
        </w:rPr>
        <w:t>组织梳理药品目录，针对我院集采药品可替代情况、全自费药品情况</w:t>
      </w:r>
      <w:r>
        <w:rPr>
          <w:rFonts w:hint="eastAsia" w:eastAsia="仿宋_GB2312" w:cs="Times New Roman"/>
          <w:b w:val="0"/>
          <w:bCs w:val="0"/>
          <w:color w:val="000000"/>
          <w:spacing w:val="-4"/>
          <w:sz w:val="32"/>
          <w:szCs w:val="32"/>
          <w:u w:val="none"/>
          <w:lang w:val="en-US" w:eastAsia="zh-CN"/>
        </w:rPr>
        <w:t>进行分析</w:t>
      </w:r>
      <w:r>
        <w:rPr>
          <w:rFonts w:hint="default" w:eastAsia="仿宋_GB2312" w:cs="Times New Roman"/>
          <w:b w:val="0"/>
          <w:bCs w:val="0"/>
          <w:color w:val="000000"/>
          <w:spacing w:val="-4"/>
          <w:sz w:val="32"/>
          <w:szCs w:val="32"/>
          <w:u w:val="none"/>
          <w:lang w:val="en-US" w:eastAsia="zh-CN"/>
        </w:rPr>
        <w:t>并</w:t>
      </w:r>
      <w:r>
        <w:rPr>
          <w:rFonts w:hint="eastAsia" w:eastAsia="仿宋_GB2312" w:cs="Times New Roman"/>
          <w:b w:val="0"/>
          <w:bCs w:val="0"/>
          <w:color w:val="000000"/>
          <w:spacing w:val="-4"/>
          <w:sz w:val="32"/>
          <w:szCs w:val="32"/>
          <w:u w:val="none"/>
          <w:lang w:val="en-US" w:eastAsia="zh-CN"/>
        </w:rPr>
        <w:t>提交</w:t>
      </w:r>
      <w:r>
        <w:rPr>
          <w:rFonts w:hint="default" w:eastAsia="仿宋_GB2312" w:cs="Times New Roman"/>
          <w:b w:val="0"/>
          <w:bCs w:val="0"/>
          <w:color w:val="000000"/>
          <w:spacing w:val="-4"/>
          <w:sz w:val="32"/>
          <w:szCs w:val="32"/>
          <w:u w:val="none"/>
          <w:lang w:val="en-US" w:eastAsia="zh-CN"/>
        </w:rPr>
        <w:t>院长办公会审议通过。</w:t>
      </w:r>
      <w:r>
        <w:rPr>
          <w:rFonts w:hint="eastAsia" w:eastAsia="仿宋_GB2312" w:cs="Times New Roman"/>
          <w:b/>
          <w:bCs/>
          <w:color w:val="000000"/>
          <w:spacing w:val="-4"/>
          <w:sz w:val="32"/>
          <w:szCs w:val="32"/>
          <w:u w:val="none"/>
          <w:lang w:val="en-US" w:eastAsia="zh-CN"/>
        </w:rPr>
        <w:t>四是</w:t>
      </w:r>
      <w:r>
        <w:rPr>
          <w:rFonts w:hint="default" w:eastAsia="仿宋_GB2312" w:cs="Times New Roman"/>
          <w:b w:val="0"/>
          <w:bCs w:val="0"/>
          <w:color w:val="000000"/>
          <w:spacing w:val="-4"/>
          <w:sz w:val="32"/>
          <w:szCs w:val="32"/>
          <w:u w:val="none"/>
          <w:lang w:val="en-US" w:eastAsia="zh-CN"/>
        </w:rPr>
        <w:t>经排查不存在按序时进度完成任务量但非中选采购量占总采购量比例超过50%的问题。</w:t>
      </w:r>
      <w:r>
        <w:rPr>
          <w:rFonts w:hint="eastAsia" w:eastAsia="仿宋_GB2312" w:cs="Times New Roman"/>
          <w:b/>
          <w:bCs/>
          <w:color w:val="000000"/>
          <w:spacing w:val="-4"/>
          <w:sz w:val="32"/>
          <w:szCs w:val="32"/>
          <w:u w:val="none"/>
          <w:lang w:val="en-US" w:eastAsia="zh-CN"/>
        </w:rPr>
        <w:t>五是</w:t>
      </w:r>
      <w:r>
        <w:rPr>
          <w:rFonts w:hint="default" w:eastAsia="仿宋_GB2312" w:cs="Times New Roman"/>
          <w:b w:val="0"/>
          <w:bCs w:val="0"/>
          <w:color w:val="000000"/>
          <w:spacing w:val="-4"/>
          <w:sz w:val="32"/>
          <w:szCs w:val="32"/>
          <w:u w:val="none"/>
          <w:lang w:val="en-US" w:eastAsia="zh-CN"/>
        </w:rPr>
        <w:t>对涉事医师进行暂停处方权3个月的处理</w:t>
      </w:r>
      <w:r>
        <w:rPr>
          <w:rFonts w:hint="eastAsia" w:eastAsia="仿宋_GB2312" w:cs="Times New Roman"/>
          <w:b w:val="0"/>
          <w:bCs w:val="0"/>
          <w:color w:val="000000"/>
          <w:spacing w:val="-4"/>
          <w:sz w:val="32"/>
          <w:szCs w:val="32"/>
          <w:u w:val="none"/>
          <w:lang w:val="en-US" w:eastAsia="zh-CN"/>
        </w:rPr>
        <w:t>，</w:t>
      </w:r>
      <w:r>
        <w:rPr>
          <w:rFonts w:hint="default" w:eastAsia="仿宋_GB2312" w:cs="Times New Roman"/>
          <w:b w:val="0"/>
          <w:bCs w:val="0"/>
          <w:color w:val="000000"/>
          <w:spacing w:val="-4"/>
          <w:sz w:val="32"/>
          <w:szCs w:val="32"/>
          <w:u w:val="none"/>
          <w:lang w:val="en-US" w:eastAsia="zh-CN"/>
        </w:rPr>
        <w:t>对涉及的科室主任进行提醒谈话</w:t>
      </w:r>
      <w:r>
        <w:rPr>
          <w:rFonts w:hint="eastAsia" w:eastAsia="仿宋_GB2312" w:cs="Times New Roman"/>
          <w:b w:val="0"/>
          <w:bCs w:val="0"/>
          <w:color w:val="000000"/>
          <w:spacing w:val="-4"/>
          <w:sz w:val="32"/>
          <w:szCs w:val="32"/>
          <w:u w:val="none"/>
          <w:lang w:val="en-US" w:eastAsia="zh-CN"/>
        </w:rPr>
        <w:t>，</w:t>
      </w:r>
      <w:r>
        <w:rPr>
          <w:rFonts w:hint="default" w:eastAsia="仿宋_GB2312" w:cs="Times New Roman"/>
          <w:b w:val="0"/>
          <w:bCs w:val="0"/>
          <w:color w:val="000000"/>
          <w:spacing w:val="-4"/>
          <w:sz w:val="32"/>
          <w:szCs w:val="32"/>
          <w:u w:val="none"/>
          <w:lang w:val="en-US" w:eastAsia="zh-CN"/>
        </w:rPr>
        <w:t>运用第一种形态对涉事医师</w:t>
      </w:r>
      <w:r>
        <w:rPr>
          <w:rFonts w:hint="eastAsia" w:eastAsia="仿宋_GB2312" w:cs="Times New Roman"/>
          <w:b w:val="0"/>
          <w:bCs w:val="0"/>
          <w:color w:val="000000"/>
          <w:spacing w:val="-4"/>
          <w:sz w:val="32"/>
          <w:szCs w:val="32"/>
          <w:u w:val="none"/>
          <w:lang w:val="en-US" w:eastAsia="zh-CN"/>
        </w:rPr>
        <w:t>进行谈话提醒</w:t>
      </w:r>
      <w:r>
        <w:rPr>
          <w:rFonts w:hint="default" w:eastAsia="仿宋_GB2312" w:cs="Times New Roman"/>
          <w:b w:val="0"/>
          <w:bCs w:val="0"/>
          <w:color w:val="000000"/>
          <w:spacing w:val="-4"/>
          <w:sz w:val="32"/>
          <w:szCs w:val="32"/>
          <w:u w:val="none"/>
          <w:lang w:val="en-US" w:eastAsia="zh-CN"/>
        </w:rPr>
        <w:t>。</w:t>
      </w:r>
    </w:p>
    <w:p w14:paraId="36C9DB77">
      <w:pPr>
        <w:keepNext w:val="0"/>
        <w:keepLines w:val="0"/>
        <w:pageBreakBefore w:val="0"/>
        <w:widowControl/>
        <w:numPr>
          <w:ilvl w:val="0"/>
          <w:numId w:val="0"/>
        </w:numPr>
        <w:kinsoku/>
        <w:wordWrap/>
        <w:overflowPunct/>
        <w:autoSpaceDE/>
        <w:autoSpaceDN/>
        <w:bidi w:val="0"/>
        <w:adjustRightInd/>
        <w:snapToGrid/>
        <w:spacing w:afterLines="0" w:line="560" w:lineRule="exact"/>
        <w:ind w:firstLine="624" w:firstLineChars="200"/>
        <w:textAlignment w:val="auto"/>
        <w:rPr>
          <w:rFonts w:hint="default" w:eastAsia="仿宋_GB2312" w:cs="Times New Roman"/>
          <w:color w:val="000000"/>
          <w:spacing w:val="-4"/>
          <w:sz w:val="32"/>
          <w:szCs w:val="32"/>
          <w:u w:val="none"/>
          <w:lang w:val="en-US" w:eastAsia="zh-CN"/>
        </w:rPr>
      </w:pPr>
      <w:r>
        <w:rPr>
          <w:rFonts w:hint="eastAsia" w:eastAsia="仿宋_GB2312" w:cs="Times New Roman"/>
          <w:color w:val="000000"/>
          <w:spacing w:val="-4"/>
          <w:sz w:val="32"/>
          <w:szCs w:val="32"/>
          <w:u w:val="none"/>
          <w:lang w:val="en-US" w:eastAsia="zh-CN"/>
        </w:rPr>
        <w:t>2.</w:t>
      </w:r>
      <w:r>
        <w:rPr>
          <w:rFonts w:hint="default" w:ascii="Times New Roman" w:hAnsi="Times New Roman" w:eastAsia="仿宋_GB2312" w:cs="Times New Roman"/>
          <w:color w:val="000000"/>
          <w:spacing w:val="-4"/>
          <w:sz w:val="32"/>
          <w:szCs w:val="32"/>
          <w:u w:val="none"/>
          <w:lang w:val="en-US" w:eastAsia="zh-CN"/>
        </w:rPr>
        <w:t>处理患者投诉举报责任落实不到位</w:t>
      </w:r>
      <w:r>
        <w:rPr>
          <w:rFonts w:hint="default" w:ascii="Times New Roman" w:hAnsi="Times New Roman" w:eastAsia="仿宋_GB2312" w:cs="Times New Roman"/>
          <w:color w:val="000000"/>
          <w:spacing w:val="-4"/>
          <w:sz w:val="32"/>
          <w:szCs w:val="32"/>
          <w:u w:val="none"/>
          <w:lang w:eastAsia="zh-CN"/>
        </w:rPr>
        <w:t>。</w:t>
      </w:r>
      <w:r>
        <w:rPr>
          <w:rFonts w:hint="eastAsia" w:eastAsia="仿宋_GB2312" w:cs="Times New Roman"/>
          <w:b/>
          <w:bCs/>
          <w:color w:val="000000"/>
          <w:spacing w:val="-4"/>
          <w:sz w:val="32"/>
          <w:szCs w:val="32"/>
          <w:u w:val="none"/>
          <w:lang w:val="en-US" w:eastAsia="zh-CN"/>
        </w:rPr>
        <w:t>一是</w:t>
      </w:r>
      <w:r>
        <w:rPr>
          <w:rFonts w:hint="default" w:eastAsia="仿宋_GB2312" w:cs="Times New Roman"/>
          <w:b w:val="0"/>
          <w:bCs w:val="0"/>
          <w:color w:val="000000"/>
          <w:spacing w:val="-4"/>
          <w:sz w:val="32"/>
          <w:szCs w:val="32"/>
          <w:u w:val="none"/>
          <w:lang w:val="en-US" w:eastAsia="zh-CN"/>
        </w:rPr>
        <w:t>已修订</w:t>
      </w:r>
      <w:r>
        <w:rPr>
          <w:rFonts w:hint="eastAsia" w:eastAsia="仿宋_GB2312" w:cs="Times New Roman"/>
          <w:b w:val="0"/>
          <w:bCs w:val="0"/>
          <w:color w:val="000000"/>
          <w:spacing w:val="-4"/>
          <w:sz w:val="32"/>
          <w:szCs w:val="32"/>
          <w:u w:val="none"/>
          <w:lang w:val="en-US" w:eastAsia="zh-CN"/>
        </w:rPr>
        <w:t>《</w:t>
      </w:r>
      <w:r>
        <w:rPr>
          <w:rFonts w:hint="default" w:eastAsia="仿宋_GB2312" w:cs="Times New Roman"/>
          <w:b w:val="0"/>
          <w:bCs w:val="0"/>
          <w:color w:val="000000"/>
          <w:spacing w:val="-4"/>
          <w:sz w:val="32"/>
          <w:szCs w:val="32"/>
          <w:u w:val="none"/>
          <w:lang w:val="en-US" w:eastAsia="zh-CN"/>
        </w:rPr>
        <w:t>投诉管理办法》。</w:t>
      </w:r>
      <w:r>
        <w:rPr>
          <w:rFonts w:hint="eastAsia" w:eastAsia="仿宋_GB2312" w:cs="Times New Roman"/>
          <w:b/>
          <w:bCs/>
          <w:color w:val="000000"/>
          <w:spacing w:val="-4"/>
          <w:sz w:val="32"/>
          <w:szCs w:val="32"/>
          <w:u w:val="none"/>
          <w:lang w:val="en-US" w:eastAsia="zh-CN"/>
        </w:rPr>
        <w:t>二是</w:t>
      </w:r>
      <w:r>
        <w:rPr>
          <w:rFonts w:hint="default" w:eastAsia="仿宋_GB2312" w:cs="Times New Roman"/>
          <w:b w:val="0"/>
          <w:bCs w:val="0"/>
          <w:color w:val="000000"/>
          <w:spacing w:val="-4"/>
          <w:sz w:val="32"/>
          <w:szCs w:val="32"/>
          <w:u w:val="none"/>
          <w:lang w:val="en-US" w:eastAsia="zh-CN"/>
        </w:rPr>
        <w:t>均严格落实投诉问询，对问询会议提出整改意见的完成追踪。</w:t>
      </w:r>
      <w:r>
        <w:rPr>
          <w:rFonts w:hint="eastAsia" w:eastAsia="仿宋_GB2312" w:cs="Times New Roman"/>
          <w:b/>
          <w:bCs/>
          <w:color w:val="000000"/>
          <w:spacing w:val="-4"/>
          <w:sz w:val="32"/>
          <w:szCs w:val="32"/>
          <w:u w:val="none"/>
          <w:lang w:val="en-US" w:eastAsia="zh-CN"/>
        </w:rPr>
        <w:t>三是</w:t>
      </w:r>
      <w:r>
        <w:rPr>
          <w:rFonts w:hint="default" w:eastAsia="仿宋_GB2312" w:cs="Times New Roman"/>
          <w:b w:val="0"/>
          <w:bCs w:val="0"/>
          <w:color w:val="000000"/>
          <w:spacing w:val="-4"/>
          <w:sz w:val="32"/>
          <w:szCs w:val="32"/>
          <w:u w:val="none"/>
          <w:lang w:val="en-US" w:eastAsia="zh-CN"/>
        </w:rPr>
        <w:t>设立了普法宣传栏，提供法律法规及相关制度供医务人员学习。</w:t>
      </w:r>
      <w:r>
        <w:rPr>
          <w:rFonts w:hint="eastAsia" w:eastAsia="仿宋_GB2312" w:cs="Times New Roman"/>
          <w:b/>
          <w:bCs/>
          <w:color w:val="000000"/>
          <w:spacing w:val="-4"/>
          <w:sz w:val="32"/>
          <w:szCs w:val="32"/>
          <w:u w:val="none"/>
          <w:lang w:val="en-US" w:eastAsia="zh-CN"/>
        </w:rPr>
        <w:t>四是</w:t>
      </w:r>
      <w:r>
        <w:rPr>
          <w:rFonts w:hint="default" w:eastAsia="仿宋_GB2312" w:cs="Times New Roman"/>
          <w:b w:val="0"/>
          <w:bCs w:val="0"/>
          <w:color w:val="000000"/>
          <w:spacing w:val="-4"/>
          <w:sz w:val="32"/>
          <w:szCs w:val="32"/>
          <w:u w:val="none"/>
          <w:lang w:val="en-US" w:eastAsia="zh-CN"/>
        </w:rPr>
        <w:t>制定了约谈记录表，对两例投诉开展约谈，并落实扣罚。</w:t>
      </w:r>
    </w:p>
    <w:p w14:paraId="3DEFB33A">
      <w:pPr>
        <w:keepNext w:val="0"/>
        <w:keepLines w:val="0"/>
        <w:pageBreakBefore w:val="0"/>
        <w:widowControl/>
        <w:numPr>
          <w:ilvl w:val="0"/>
          <w:numId w:val="0"/>
        </w:numPr>
        <w:kinsoku/>
        <w:wordWrap/>
        <w:overflowPunct/>
        <w:autoSpaceDE/>
        <w:autoSpaceDN/>
        <w:bidi w:val="0"/>
        <w:adjustRightInd/>
        <w:snapToGrid/>
        <w:spacing w:afterLines="0" w:line="560" w:lineRule="exact"/>
        <w:ind w:firstLine="624" w:firstLineChars="200"/>
        <w:textAlignment w:val="auto"/>
        <w:rPr>
          <w:rFonts w:hint="default" w:eastAsia="仿宋_GB2312" w:cs="Times New Roman"/>
          <w:color w:val="000000"/>
          <w:spacing w:val="-4"/>
          <w:sz w:val="32"/>
          <w:szCs w:val="32"/>
          <w:u w:val="none"/>
          <w:lang w:val="en-US" w:eastAsia="zh-CN"/>
        </w:rPr>
      </w:pPr>
      <w:r>
        <w:rPr>
          <w:rFonts w:hint="eastAsia" w:eastAsia="仿宋_GB2312" w:cs="Times New Roman"/>
          <w:color w:val="000000"/>
          <w:spacing w:val="-4"/>
          <w:sz w:val="32"/>
          <w:szCs w:val="32"/>
          <w:u w:val="none"/>
          <w:lang w:val="en-US" w:eastAsia="zh-CN"/>
        </w:rPr>
        <w:t>3.</w:t>
      </w:r>
      <w:r>
        <w:rPr>
          <w:rFonts w:hint="default" w:ascii="Times New Roman" w:hAnsi="Times New Roman" w:eastAsia="仿宋_GB2312" w:cs="Times New Roman"/>
          <w:b w:val="0"/>
          <w:bCs w:val="0"/>
          <w:color w:val="000000"/>
          <w:spacing w:val="-4"/>
          <w:sz w:val="32"/>
          <w:szCs w:val="32"/>
          <w:u w:val="none"/>
        </w:rPr>
        <w:t>推进医德医风建设不够有力。</w:t>
      </w:r>
      <w:r>
        <w:rPr>
          <w:rFonts w:hint="eastAsia" w:eastAsia="仿宋_GB2312" w:cs="Times New Roman"/>
          <w:b/>
          <w:bCs/>
          <w:color w:val="000000"/>
          <w:spacing w:val="-4"/>
          <w:sz w:val="32"/>
          <w:szCs w:val="32"/>
          <w:u w:val="none"/>
          <w:lang w:val="en-US" w:eastAsia="zh-CN"/>
        </w:rPr>
        <w:t>一是</w:t>
      </w:r>
      <w:r>
        <w:rPr>
          <w:rFonts w:hint="default" w:eastAsia="仿宋_GB2312" w:cs="Times New Roman"/>
          <w:b w:val="0"/>
          <w:bCs w:val="0"/>
          <w:color w:val="000000"/>
          <w:spacing w:val="-4"/>
          <w:sz w:val="32"/>
          <w:szCs w:val="32"/>
          <w:u w:val="none"/>
          <w:lang w:val="en-US" w:eastAsia="zh-CN"/>
        </w:rPr>
        <w:t>印发</w:t>
      </w:r>
      <w:r>
        <w:rPr>
          <w:rFonts w:hint="eastAsia" w:eastAsia="仿宋_GB2312" w:cs="Times New Roman"/>
          <w:b w:val="0"/>
          <w:bCs w:val="0"/>
          <w:color w:val="000000"/>
          <w:spacing w:val="-4"/>
          <w:sz w:val="32"/>
          <w:szCs w:val="32"/>
          <w:u w:val="none"/>
          <w:lang w:val="en-US" w:eastAsia="zh-CN"/>
        </w:rPr>
        <w:t>《</w:t>
      </w:r>
      <w:r>
        <w:rPr>
          <w:rFonts w:hint="default" w:eastAsia="仿宋_GB2312" w:cs="Times New Roman"/>
          <w:b w:val="0"/>
          <w:bCs w:val="0"/>
          <w:color w:val="000000"/>
          <w:spacing w:val="-4"/>
          <w:sz w:val="32"/>
          <w:szCs w:val="32"/>
          <w:u w:val="none"/>
          <w:lang w:val="en-US" w:eastAsia="zh-CN"/>
        </w:rPr>
        <w:t>医务人员职业道德准则（医德医风）行为细则》</w:t>
      </w:r>
      <w:r>
        <w:rPr>
          <w:rFonts w:hint="eastAsia" w:eastAsia="仿宋_GB2312" w:cs="Times New Roman"/>
          <w:b w:val="0"/>
          <w:bCs w:val="0"/>
          <w:color w:val="000000"/>
          <w:spacing w:val="-4"/>
          <w:sz w:val="32"/>
          <w:szCs w:val="32"/>
          <w:u w:val="none"/>
          <w:lang w:val="en-US" w:eastAsia="zh-CN"/>
        </w:rPr>
        <w:t>《</w:t>
      </w:r>
      <w:r>
        <w:rPr>
          <w:rFonts w:hint="default" w:eastAsia="仿宋_GB2312" w:cs="Times New Roman"/>
          <w:b w:val="0"/>
          <w:bCs w:val="0"/>
          <w:color w:val="000000"/>
          <w:spacing w:val="-4"/>
          <w:sz w:val="32"/>
          <w:szCs w:val="32"/>
          <w:u w:val="none"/>
          <w:lang w:val="en-US" w:eastAsia="zh-CN"/>
        </w:rPr>
        <w:t>投诉管理办法》</w:t>
      </w:r>
      <w:r>
        <w:rPr>
          <w:rFonts w:hint="eastAsia" w:eastAsia="仿宋_GB2312" w:cs="Times New Roman"/>
          <w:b w:val="0"/>
          <w:bCs w:val="0"/>
          <w:color w:val="000000"/>
          <w:spacing w:val="-4"/>
          <w:sz w:val="32"/>
          <w:szCs w:val="32"/>
          <w:u w:val="none"/>
          <w:lang w:val="en-US" w:eastAsia="zh-CN"/>
        </w:rPr>
        <w:t>《</w:t>
      </w:r>
      <w:r>
        <w:rPr>
          <w:rFonts w:hint="default" w:eastAsia="仿宋_GB2312" w:cs="Times New Roman"/>
          <w:b w:val="0"/>
          <w:bCs w:val="0"/>
          <w:color w:val="000000"/>
          <w:spacing w:val="-4"/>
          <w:sz w:val="32"/>
          <w:szCs w:val="32"/>
          <w:u w:val="none"/>
          <w:lang w:val="en-US" w:eastAsia="zh-CN"/>
        </w:rPr>
        <w:t>医德考评实施方案》，强化医务人员职业道德规范和医德考评。</w:t>
      </w:r>
      <w:r>
        <w:rPr>
          <w:rFonts w:hint="eastAsia" w:eastAsia="仿宋_GB2312" w:cs="Times New Roman"/>
          <w:b/>
          <w:bCs/>
          <w:color w:val="000000"/>
          <w:spacing w:val="-4"/>
          <w:sz w:val="32"/>
          <w:szCs w:val="32"/>
          <w:u w:val="none"/>
          <w:lang w:val="en-US" w:eastAsia="zh-CN"/>
        </w:rPr>
        <w:t>二是</w:t>
      </w:r>
      <w:r>
        <w:rPr>
          <w:rFonts w:hint="default" w:eastAsia="仿宋_GB2312" w:cs="Times New Roman"/>
          <w:b w:val="0"/>
          <w:bCs w:val="0"/>
          <w:color w:val="000000"/>
          <w:spacing w:val="-4"/>
          <w:sz w:val="32"/>
          <w:szCs w:val="32"/>
          <w:u w:val="none"/>
          <w:lang w:val="en-US" w:eastAsia="zh-CN"/>
        </w:rPr>
        <w:t>建立沟通机制，协同相关科室做好年度考核工作。</w:t>
      </w:r>
      <w:r>
        <w:rPr>
          <w:rFonts w:hint="eastAsia" w:eastAsia="仿宋_GB2312" w:cs="Times New Roman"/>
          <w:b/>
          <w:bCs/>
          <w:color w:val="000000"/>
          <w:spacing w:val="-4"/>
          <w:sz w:val="32"/>
          <w:szCs w:val="32"/>
          <w:u w:val="none"/>
          <w:lang w:val="en-US" w:eastAsia="zh-CN"/>
        </w:rPr>
        <w:t>三是</w:t>
      </w:r>
      <w:r>
        <w:rPr>
          <w:rFonts w:hint="default" w:eastAsia="仿宋_GB2312" w:cs="Times New Roman"/>
          <w:b w:val="0"/>
          <w:bCs w:val="0"/>
          <w:color w:val="000000"/>
          <w:spacing w:val="-4"/>
          <w:sz w:val="32"/>
          <w:szCs w:val="32"/>
          <w:u w:val="none"/>
          <w:lang w:val="en-US" w:eastAsia="zh-CN"/>
        </w:rPr>
        <w:t>加强部门协作，修订</w:t>
      </w:r>
      <w:r>
        <w:rPr>
          <w:rFonts w:hint="eastAsia" w:eastAsia="仿宋_GB2312" w:cs="Times New Roman"/>
          <w:b w:val="0"/>
          <w:bCs w:val="0"/>
          <w:color w:val="000000"/>
          <w:spacing w:val="-4"/>
          <w:sz w:val="32"/>
          <w:szCs w:val="32"/>
          <w:u w:val="none"/>
          <w:lang w:val="en-US" w:eastAsia="zh-CN"/>
        </w:rPr>
        <w:t>《</w:t>
      </w:r>
      <w:r>
        <w:rPr>
          <w:rFonts w:hint="default" w:eastAsia="仿宋_GB2312" w:cs="Times New Roman"/>
          <w:b w:val="0"/>
          <w:bCs w:val="0"/>
          <w:color w:val="000000"/>
          <w:spacing w:val="-4"/>
          <w:sz w:val="32"/>
          <w:szCs w:val="32"/>
          <w:u w:val="none"/>
          <w:lang w:val="en-US" w:eastAsia="zh-CN"/>
        </w:rPr>
        <w:t>医德考评实施方案》，建立由多部门组成的医德考评小组，对各科室980人进行考评</w:t>
      </w:r>
      <w:r>
        <w:rPr>
          <w:rFonts w:hint="eastAsia" w:eastAsia="仿宋_GB2312" w:cs="Times New Roman"/>
          <w:b w:val="0"/>
          <w:bCs w:val="0"/>
          <w:color w:val="000000"/>
          <w:spacing w:val="-4"/>
          <w:sz w:val="32"/>
          <w:szCs w:val="32"/>
          <w:u w:val="none"/>
          <w:lang w:val="en-US" w:eastAsia="zh-CN"/>
        </w:rPr>
        <w:t>，</w:t>
      </w:r>
      <w:r>
        <w:rPr>
          <w:rFonts w:hint="default" w:eastAsia="仿宋_GB2312" w:cs="Times New Roman"/>
          <w:b w:val="0"/>
          <w:bCs w:val="0"/>
          <w:color w:val="000000"/>
          <w:spacing w:val="-4"/>
          <w:sz w:val="32"/>
          <w:szCs w:val="32"/>
          <w:u w:val="none"/>
          <w:lang w:val="en-US" w:eastAsia="zh-CN"/>
        </w:rPr>
        <w:t>形成2025年度医德考评结果（其中优秀19人、良好948人、一般9人、较差4人）。</w:t>
      </w:r>
      <w:r>
        <w:rPr>
          <w:rFonts w:hint="eastAsia" w:eastAsia="仿宋_GB2312" w:cs="Times New Roman"/>
          <w:b/>
          <w:bCs/>
          <w:color w:val="000000"/>
          <w:spacing w:val="-4"/>
          <w:sz w:val="32"/>
          <w:szCs w:val="32"/>
          <w:u w:val="none"/>
          <w:lang w:val="en-US" w:eastAsia="zh-CN"/>
        </w:rPr>
        <w:t>四是</w:t>
      </w:r>
      <w:r>
        <w:rPr>
          <w:rFonts w:hint="default" w:eastAsia="仿宋_GB2312" w:cs="Times New Roman"/>
          <w:b w:val="0"/>
          <w:bCs w:val="0"/>
          <w:color w:val="000000"/>
          <w:spacing w:val="-4"/>
          <w:sz w:val="32"/>
          <w:szCs w:val="32"/>
          <w:u w:val="none"/>
          <w:lang w:val="en-US" w:eastAsia="zh-CN"/>
        </w:rPr>
        <w:t>建立纠纷赔偿责任台账，做好年度考核、医德医风相关工作。</w:t>
      </w:r>
      <w:r>
        <w:rPr>
          <w:rFonts w:hint="eastAsia" w:eastAsia="仿宋_GB2312" w:cs="Times New Roman"/>
          <w:b/>
          <w:bCs/>
          <w:color w:val="000000"/>
          <w:spacing w:val="-4"/>
          <w:sz w:val="32"/>
          <w:szCs w:val="32"/>
          <w:u w:val="none"/>
          <w:lang w:val="en-US" w:eastAsia="zh-CN"/>
        </w:rPr>
        <w:t>五是</w:t>
      </w:r>
      <w:r>
        <w:rPr>
          <w:rFonts w:hint="default" w:eastAsia="仿宋_GB2312" w:cs="Times New Roman"/>
          <w:b w:val="0"/>
          <w:bCs w:val="0"/>
          <w:color w:val="000000"/>
          <w:spacing w:val="-4"/>
          <w:sz w:val="32"/>
          <w:szCs w:val="32"/>
          <w:u w:val="none"/>
          <w:lang w:val="en-US" w:eastAsia="zh-CN"/>
        </w:rPr>
        <w:t>在医院OA网公示医德考评结果，接受全院职工和患者监督。</w:t>
      </w:r>
    </w:p>
    <w:p w14:paraId="01193ED7">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7" w:firstLineChars="200"/>
        <w:jc w:val="left"/>
        <w:textAlignment w:val="auto"/>
        <w:rPr>
          <w:rFonts w:hint="eastAsia" w:ascii="仿宋_GB2312" w:hAnsi="仿宋_GB2312" w:eastAsia="仿宋_GB2312" w:cs="仿宋_GB2312"/>
          <w:b/>
          <w:bCs/>
          <w:color w:val="000000"/>
          <w:spacing w:val="-4"/>
          <w:sz w:val="32"/>
          <w:szCs w:val="32"/>
          <w:lang w:eastAsia="zh-CN"/>
        </w:rPr>
      </w:pPr>
      <w:r>
        <w:rPr>
          <w:rFonts w:hint="eastAsia" w:ascii="仿宋_GB2312" w:hAnsi="仿宋_GB2312" w:eastAsia="仿宋_GB2312" w:cs="仿宋_GB2312"/>
          <w:b/>
          <w:bCs/>
          <w:color w:val="auto"/>
          <w:spacing w:val="-4"/>
          <w:sz w:val="32"/>
          <w:szCs w:val="32"/>
          <w:lang w:eastAsia="zh-CN"/>
        </w:rPr>
        <w:t>（五）</w:t>
      </w:r>
      <w:r>
        <w:rPr>
          <w:rFonts w:hint="eastAsia" w:eastAsia="仿宋_GB2312" w:cs="Times New Roman"/>
          <w:b/>
          <w:bCs/>
          <w:color w:val="000000"/>
          <w:spacing w:val="-4"/>
          <w:sz w:val="32"/>
          <w:szCs w:val="32"/>
          <w:u w:val="none"/>
          <w:lang w:val="en-US" w:eastAsia="zh-CN"/>
        </w:rPr>
        <w:t>关于“</w:t>
      </w:r>
      <w:r>
        <w:rPr>
          <w:rFonts w:hint="eastAsia" w:ascii="仿宋_GB2312" w:hAnsi="仿宋_GB2312" w:eastAsia="仿宋_GB2312" w:cs="仿宋_GB2312"/>
          <w:b/>
          <w:bCs/>
          <w:color w:val="auto"/>
          <w:spacing w:val="-4"/>
          <w:sz w:val="32"/>
          <w:szCs w:val="32"/>
          <w:shd w:val="clear" w:color="auto" w:fill="FFFFFF"/>
          <w:lang w:val="en-US" w:eastAsia="zh-CN"/>
        </w:rPr>
        <w:t>财务管理不规范</w:t>
      </w:r>
      <w:r>
        <w:rPr>
          <w:rFonts w:hint="eastAsia" w:eastAsia="仿宋_GB2312" w:cs="Times New Roman"/>
          <w:b/>
          <w:bCs/>
          <w:color w:val="000000"/>
          <w:spacing w:val="-4"/>
          <w:sz w:val="32"/>
          <w:szCs w:val="32"/>
          <w:u w:val="none"/>
          <w:lang w:val="en-US" w:eastAsia="zh-CN"/>
        </w:rPr>
        <w:t>”</w:t>
      </w:r>
      <w:r>
        <w:rPr>
          <w:rFonts w:hint="eastAsia" w:ascii="仿宋_GB2312" w:hAnsi="仿宋_GB2312" w:eastAsia="仿宋_GB2312" w:cs="仿宋_GB2312"/>
          <w:b/>
          <w:bCs/>
          <w:color w:val="000000"/>
          <w:spacing w:val="-4"/>
          <w:sz w:val="32"/>
          <w:szCs w:val="32"/>
          <w:lang w:eastAsia="zh-CN"/>
        </w:rPr>
        <w:t>的整改情况。</w:t>
      </w:r>
    </w:p>
    <w:p w14:paraId="1D519E85">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1.违规调整数据应付高质量考核。</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开展了医疗收入全面自查，在中干大会上对国家、省、市关于加强公立医院医疗收入管理要求进行了文件解读。</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对新HIS系统内医疗服务收费项目的财务分类进行了规范调整。</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制定《收入管理实施办法》。</w:t>
      </w:r>
      <w:r>
        <w:rPr>
          <w:rFonts w:hint="eastAsia" w:ascii="仿宋_GB2312" w:hAnsi="仿宋_GB2312" w:eastAsia="仿宋_GB2312" w:cs="仿宋_GB2312"/>
          <w:b/>
          <w:bCs/>
          <w:color w:val="auto"/>
          <w:spacing w:val="-4"/>
          <w:sz w:val="32"/>
          <w:szCs w:val="32"/>
          <w:u w:val="none"/>
          <w:shd w:val="clear" w:color="auto" w:fill="FFFFFF"/>
          <w:lang w:val="en-US" w:eastAsia="zh-CN"/>
        </w:rPr>
        <w:t>四是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开展科室DRG-CMI细化分析，对科室前十病种的费用构成分析指导，协助科室提高诊疗技术服务水平。</w:t>
      </w:r>
      <w:r>
        <w:rPr>
          <w:rFonts w:hint="eastAsia" w:ascii="仿宋_GB2312" w:hAnsi="仿宋_GB2312" w:eastAsia="仿宋_GB2312" w:cs="仿宋_GB2312"/>
          <w:b/>
          <w:bCs/>
          <w:color w:val="auto"/>
          <w:spacing w:val="-4"/>
          <w:sz w:val="32"/>
          <w:szCs w:val="32"/>
          <w:u w:val="none"/>
          <w:shd w:val="clear" w:color="auto" w:fill="FFFFFF"/>
          <w:lang w:val="en-US" w:eastAsia="zh-CN"/>
        </w:rPr>
        <w:t>五是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下发《关于调整手术服务能力激励的通知》《关于院内转诊机制激励管理办法》《关于推广中医适宜技术激励的规定》，通过绩效考核杠杆发挥激励导向作用，提升医务性收入占比。</w:t>
      </w:r>
      <w:r>
        <w:rPr>
          <w:rFonts w:hint="eastAsia" w:ascii="仿宋_GB2312" w:hAnsi="仿宋_GB2312" w:eastAsia="仿宋_GB2312" w:cs="仿宋_GB2312"/>
          <w:b/>
          <w:bCs/>
          <w:color w:val="auto"/>
          <w:spacing w:val="-4"/>
          <w:sz w:val="32"/>
          <w:szCs w:val="32"/>
          <w:u w:val="none"/>
          <w:shd w:val="clear" w:color="auto" w:fill="FFFFFF"/>
          <w:lang w:val="en-US" w:eastAsia="zh-CN"/>
        </w:rPr>
        <w:t>六是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开展运营管理指导工作，针对各科医务性收入开展专项分析，帮助科室提升运营能力。</w:t>
      </w:r>
    </w:p>
    <w:p w14:paraId="6DFC5410">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eastAsia="仿宋_GB2312" w:cs="Times New Roman"/>
          <w:b/>
          <w:bCs/>
          <w:color w:val="000000"/>
          <w:spacing w:val="-4"/>
          <w:sz w:val="32"/>
          <w:szCs w:val="32"/>
          <w:u w:val="none"/>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2.医院运营成本较高。</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制定实施《牢固树立过紧日子思想加强精细化管理实施方案》，医院成本支出得到有效控制。</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通过深入推进“经济管理年活动”，持续落实“过紧日子”方案，节约日常运行费用670万元。缩减安保岗位47个、更换保洁服务、投用新配电房和氧站、开展耗材采购二次议价、加大设备自主维修力度，节约费用800余万元。</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完成HRP成本模块建设，形成基于数据循证的医院管理体系，提升医院管理精细化水平。</w:t>
      </w:r>
    </w:p>
    <w:p w14:paraId="4F73FE32">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3.绩效分配不够合理。</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下发《关于调整贵州航天医院公立医院绩效改革工作领导小组的通知》，加强对医院薪酬绩效管理工作的组织领导。</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修订《绩效考核分配方案（试行）》，严格落实医务人员的薪酬不与检查、化验、药品、耗材等业务收入指标挂钩的要求。</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结合医院引入的DRG软件，从科室病例组合指数（CMI）、病种RW等研判科室诊疗技术服务能力，细化绩效导向，进一步突出优绩优酬。</w:t>
      </w:r>
    </w:p>
    <w:p w14:paraId="4686CC86">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4.工会经费管理使用不规范。</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已组织学习《贵州省基层工会经费收支管理实施细则》的通知，进一步提高业务能力。</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已补缴劳务派遣制职工会员会费。</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退休职工住院慰问金从医院行政经费支出。</w:t>
      </w:r>
      <w:r>
        <w:rPr>
          <w:rFonts w:hint="eastAsia" w:ascii="仿宋_GB2312" w:hAnsi="仿宋_GB2312" w:eastAsia="仿宋_GB2312" w:cs="仿宋_GB2312"/>
          <w:b/>
          <w:bCs/>
          <w:color w:val="auto"/>
          <w:spacing w:val="-4"/>
          <w:sz w:val="32"/>
          <w:szCs w:val="32"/>
          <w:u w:val="none"/>
          <w:shd w:val="clear" w:color="auto" w:fill="FFFFFF"/>
          <w:lang w:val="en-US" w:eastAsia="zh-CN"/>
        </w:rPr>
        <w:t>四是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2022年8月至2025年11月，工会未开展评选表彰活动。后续如开展将及时向上级工会报备批准，并按照《贵州省基层工会经费收支管理实施细则》严格执行。</w:t>
      </w:r>
    </w:p>
    <w:p w14:paraId="42523935">
      <w:pPr>
        <w:keepNext w:val="0"/>
        <w:keepLines w:val="0"/>
        <w:pageBreakBefore w:val="0"/>
        <w:kinsoku/>
        <w:wordWrap/>
        <w:overflowPunct/>
        <w:autoSpaceDE/>
        <w:autoSpaceDN/>
        <w:bidi w:val="0"/>
        <w:adjustRightInd/>
        <w:snapToGrid/>
        <w:spacing w:beforeLines="0" w:afterLines="0" w:line="560" w:lineRule="exact"/>
        <w:ind w:firstLine="627" w:firstLineChars="200"/>
        <w:jc w:val="both"/>
        <w:textAlignment w:val="auto"/>
        <w:rPr>
          <w:rFonts w:hint="eastAsia" w:ascii="仿宋_GB2312" w:hAnsi="仿宋_GB2312" w:eastAsia="仿宋_GB2312" w:cs="仿宋_GB2312"/>
          <w:b/>
          <w:bCs/>
          <w:color w:val="000000"/>
          <w:spacing w:val="-4"/>
          <w:sz w:val="32"/>
          <w:szCs w:val="32"/>
          <w:lang w:eastAsia="zh-CN"/>
        </w:rPr>
      </w:pPr>
      <w:r>
        <w:rPr>
          <w:rFonts w:hint="eastAsia" w:ascii="仿宋_GB2312" w:hAnsi="仿宋_GB2312" w:eastAsia="仿宋_GB2312" w:cs="仿宋_GB2312"/>
          <w:b/>
          <w:bCs/>
          <w:color w:val="auto"/>
          <w:spacing w:val="-4"/>
          <w:sz w:val="32"/>
          <w:szCs w:val="32"/>
          <w:shd w:val="clear" w:color="auto" w:fill="FFFFFF"/>
          <w:lang w:val="en-US" w:eastAsia="zh-CN"/>
        </w:rPr>
        <w:t>（六）</w:t>
      </w:r>
      <w:r>
        <w:rPr>
          <w:rFonts w:hint="eastAsia" w:eastAsia="仿宋_GB2312" w:cs="Times New Roman"/>
          <w:b/>
          <w:bCs/>
          <w:color w:val="000000"/>
          <w:spacing w:val="-4"/>
          <w:sz w:val="32"/>
          <w:szCs w:val="32"/>
          <w:u w:val="none"/>
          <w:lang w:val="en-US" w:eastAsia="zh-CN"/>
        </w:rPr>
        <w:t>关于“</w:t>
      </w:r>
      <w:r>
        <w:rPr>
          <w:rFonts w:hint="eastAsia" w:ascii="仿宋_GB2312" w:hAnsi="仿宋_GB2312" w:eastAsia="仿宋_GB2312" w:cs="仿宋_GB2312"/>
          <w:b/>
          <w:bCs/>
          <w:color w:val="auto"/>
          <w:spacing w:val="-4"/>
          <w:sz w:val="32"/>
          <w:szCs w:val="32"/>
          <w:shd w:val="clear" w:color="auto" w:fill="FFFFFF"/>
          <w:lang w:val="en-US" w:eastAsia="zh-CN"/>
        </w:rPr>
        <w:t>内控制度执行有差距</w:t>
      </w:r>
      <w:r>
        <w:rPr>
          <w:rFonts w:hint="eastAsia" w:eastAsia="仿宋_GB2312" w:cs="Times New Roman"/>
          <w:b/>
          <w:bCs/>
          <w:color w:val="000000"/>
          <w:spacing w:val="-4"/>
          <w:sz w:val="32"/>
          <w:szCs w:val="32"/>
          <w:u w:val="none"/>
          <w:lang w:val="en-US" w:eastAsia="zh-CN"/>
        </w:rPr>
        <w:t>”</w:t>
      </w:r>
      <w:r>
        <w:rPr>
          <w:rFonts w:hint="eastAsia" w:ascii="仿宋_GB2312" w:hAnsi="仿宋_GB2312" w:eastAsia="仿宋_GB2312" w:cs="仿宋_GB2312"/>
          <w:b/>
          <w:bCs/>
          <w:color w:val="000000"/>
          <w:spacing w:val="-4"/>
          <w:sz w:val="32"/>
          <w:szCs w:val="32"/>
          <w:lang w:eastAsia="zh-CN"/>
        </w:rPr>
        <w:t>的整改情况。</w:t>
      </w:r>
    </w:p>
    <w:p w14:paraId="1D839535">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1.预算编制精细化程度不高。</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已建立完善的预算系统，实现了科室上报及月度预算的有效控制，并严格管理月度资金支出。</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修订《全面预算管理制度实施办法》，明确了各部门的管理职责及预算的刚性约束。</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通过信息系统建立动态预警机制，按月分析数据，严格执行预算“三重一大”管理要求。</w:t>
      </w:r>
    </w:p>
    <w:p w14:paraId="6B0D783B">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2.固定资产管理不到位。</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制定《牢固树立过紧日子思想加强精细化管理实施方案》，强化设备采购及使用管理。</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已修订《固定（无形）资产管理制度》，落实资产“三账一卡”管理机制，开展了院内固定资产全面清查工作，完成69个科室的资产清查，实现全院资产盘点全覆盖。</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聘请房地产评估公司对我院账外房屋资产进行资产评估，纳入医院资产账务核算。</w:t>
      </w:r>
    </w:p>
    <w:p w14:paraId="318E0E4A">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3.药品采购制度执行流于形式。</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修订《药品遴选及采购管理制度》，对我院新药遴选流程及临购药品范围重新进行修改完善。</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严格按照新药遴选管理流程对药品进行审核；对于不在临购范围内的药品不再采购，同时严格按照药品临购审批的数量进行采购。</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在遇到因生产厂家原材料不足、贵州省医药集中采购平台中有挂网更经济的药品品规、药品纳入我院集采任务等情况时，设置药品应急采购备案申请，以满足临床科室诊疗需求。</w:t>
      </w:r>
      <w:r>
        <w:rPr>
          <w:rFonts w:hint="eastAsia" w:ascii="仿宋_GB2312" w:hAnsi="仿宋_GB2312" w:eastAsia="仿宋_GB2312" w:cs="仿宋_GB2312"/>
          <w:b/>
          <w:bCs/>
          <w:color w:val="auto"/>
          <w:spacing w:val="-4"/>
          <w:sz w:val="32"/>
          <w:szCs w:val="32"/>
          <w:u w:val="none"/>
          <w:shd w:val="clear" w:color="auto" w:fill="FFFFFF"/>
          <w:lang w:val="en-US" w:eastAsia="zh-CN"/>
        </w:rPr>
        <w:t>四是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将药品遴选及采购管理制度中的临购药品范围添加至OA系统审批流程。</w:t>
      </w:r>
    </w:p>
    <w:p w14:paraId="5401AA80">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4.处方点评制度执行流于形式。</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下发《处方管理办法》，加强处方点评管理，明确将不合理用药纳入科室绩效考核。</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每月对处方点评的问题进行全院通报，督促临床科室及时完成整改。</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组织对全院医务人员进行抗菌药物、麻精药品、基本药物的管理和使用培训，对新员工进行临床合理用药的管理培训，对全院医务人员进行国家组织集中采购药品管理知识培训，优先使用集采药品，减轻患者用药负担。</w:t>
      </w:r>
      <w:r>
        <w:rPr>
          <w:rFonts w:hint="eastAsia" w:ascii="仿宋_GB2312" w:hAnsi="仿宋_GB2312" w:eastAsia="仿宋_GB2312" w:cs="仿宋_GB2312"/>
          <w:b/>
          <w:bCs/>
          <w:color w:val="auto"/>
          <w:spacing w:val="-4"/>
          <w:sz w:val="32"/>
          <w:szCs w:val="32"/>
          <w:u w:val="none"/>
          <w:shd w:val="clear" w:color="auto" w:fill="FFFFFF"/>
          <w:lang w:val="en-US" w:eastAsia="zh-CN"/>
        </w:rPr>
        <w:t>四是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组织召开药事会议，对我院目前使用的全自费药品重新梳理并上会讨论，从源头上对全自费药品进行管控。</w:t>
      </w:r>
      <w:r>
        <w:rPr>
          <w:rFonts w:hint="eastAsia" w:ascii="仿宋_GB2312" w:hAnsi="仿宋_GB2312" w:eastAsia="仿宋_GB2312" w:cs="仿宋_GB2312"/>
          <w:b/>
          <w:bCs/>
          <w:color w:val="auto"/>
          <w:spacing w:val="-4"/>
          <w:sz w:val="32"/>
          <w:szCs w:val="32"/>
          <w:u w:val="none"/>
          <w:shd w:val="clear" w:color="auto" w:fill="FFFFFF"/>
          <w:lang w:val="en-US" w:eastAsia="zh-CN"/>
        </w:rPr>
        <w:t>五是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针对医院处方点评存在的问题，对涉及的科室主任进行提醒谈话、运用第一种形态对涉事医师进行处理。</w:t>
      </w:r>
    </w:p>
    <w:p w14:paraId="0384F594">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jc w:val="left"/>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5.执行“侵害未成年人案件强制报告”有差距。</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强化自查整改，对妇科开展集体约谈。</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修订《侵害未成年人强制报告制度》，规范报告流程。</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组织全院医护人员学习了《中华人民共和国未成年人保护法》《强制报告制度意见》，重点解读法律责任，通报典型漏报案例，切实压实医师的强制报告责任。</w:t>
      </w:r>
      <w:r>
        <w:rPr>
          <w:rFonts w:hint="eastAsia" w:ascii="仿宋_GB2312" w:hAnsi="仿宋_GB2312" w:eastAsia="仿宋_GB2312" w:cs="仿宋_GB2312"/>
          <w:b/>
          <w:bCs/>
          <w:color w:val="auto"/>
          <w:spacing w:val="-4"/>
          <w:sz w:val="32"/>
          <w:szCs w:val="32"/>
          <w:u w:val="none"/>
          <w:shd w:val="clear" w:color="auto" w:fill="FFFFFF"/>
          <w:lang w:val="en-US" w:eastAsia="zh-CN"/>
        </w:rPr>
        <w:t>四是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配合市卫健局来院开展监督检查，前往重点科室开展专项督导1次。通过质量简报通报每月各科室开展强制报告落实情况，要求各科室举一反三。</w:t>
      </w:r>
    </w:p>
    <w:p w14:paraId="748427AD">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6.审计制度执行不严格。</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要求审计科工作人员在院内招投标中以监督员的形式参与监督，对招标现场的纪律和规范进行全程监督，进一步规范招标及审计工作。</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组织相关科室人员学习《中华人民共和国政府采购法》《贵州省财政厅关于进一步规范政府采购相关工作的通知》，进一步提高思想认识，规范工作程序。</w:t>
      </w:r>
    </w:p>
    <w:p w14:paraId="4868E71D">
      <w:pPr>
        <w:keepNext w:val="0"/>
        <w:keepLines w:val="0"/>
        <w:pageBreakBefore w:val="0"/>
        <w:widowControl/>
        <w:numPr>
          <w:ilvl w:val="0"/>
          <w:numId w:val="0"/>
        </w:numPr>
        <w:kinsoku/>
        <w:wordWrap/>
        <w:overflowPunct/>
        <w:topLinePunct w:val="0"/>
        <w:autoSpaceDE/>
        <w:autoSpaceDN/>
        <w:bidi w:val="0"/>
        <w:adjustRightInd/>
        <w:snapToGrid/>
        <w:spacing w:afterLines="0" w:line="560" w:lineRule="exact"/>
        <w:ind w:firstLine="627" w:firstLineChars="200"/>
        <w:textAlignment w:val="auto"/>
        <w:rPr>
          <w:rFonts w:hint="eastAsia" w:ascii="仿宋_GB2312" w:hAnsi="仿宋_GB2312" w:eastAsia="仿宋_GB2312" w:cs="仿宋_GB2312"/>
          <w:b/>
          <w:bCs/>
          <w:color w:val="000000"/>
          <w:spacing w:val="-4"/>
          <w:sz w:val="32"/>
          <w:szCs w:val="32"/>
        </w:rPr>
      </w:pPr>
      <w:r>
        <w:rPr>
          <w:rFonts w:hint="eastAsia" w:ascii="仿宋_GB2312" w:hAnsi="仿宋_GB2312" w:eastAsia="仿宋_GB2312" w:cs="仿宋_GB2312"/>
          <w:b/>
          <w:bCs/>
          <w:color w:val="auto"/>
          <w:spacing w:val="-4"/>
          <w:sz w:val="32"/>
          <w:szCs w:val="32"/>
          <w:shd w:val="clear" w:color="auto" w:fill="FFFFFF"/>
          <w:lang w:val="en-US" w:eastAsia="zh-CN"/>
        </w:rPr>
        <w:t>（七）</w:t>
      </w:r>
      <w:r>
        <w:rPr>
          <w:rFonts w:hint="eastAsia" w:eastAsia="仿宋_GB2312" w:cs="Times New Roman"/>
          <w:b/>
          <w:bCs/>
          <w:color w:val="000000"/>
          <w:spacing w:val="-4"/>
          <w:sz w:val="32"/>
          <w:szCs w:val="32"/>
          <w:u w:val="none"/>
          <w:lang w:val="en-US" w:eastAsia="zh-CN"/>
        </w:rPr>
        <w:t>关于“</w:t>
      </w:r>
      <w:r>
        <w:rPr>
          <w:rFonts w:hint="eastAsia" w:ascii="仿宋_GB2312" w:hAnsi="仿宋_GB2312" w:eastAsia="仿宋_GB2312" w:cs="仿宋_GB2312"/>
          <w:b/>
          <w:bCs/>
          <w:color w:val="000000"/>
          <w:spacing w:val="-4"/>
          <w:sz w:val="32"/>
          <w:szCs w:val="32"/>
        </w:rPr>
        <w:t>推动党建工作责任落实有差距</w:t>
      </w:r>
      <w:r>
        <w:rPr>
          <w:rFonts w:hint="eastAsia" w:eastAsia="仿宋_GB2312" w:cs="Times New Roman"/>
          <w:b/>
          <w:bCs/>
          <w:color w:val="000000"/>
          <w:spacing w:val="-4"/>
          <w:sz w:val="32"/>
          <w:szCs w:val="32"/>
          <w:u w:val="none"/>
          <w:lang w:val="en-US" w:eastAsia="zh-CN"/>
        </w:rPr>
        <w:t>”</w:t>
      </w:r>
      <w:r>
        <w:rPr>
          <w:rFonts w:hint="eastAsia" w:ascii="仿宋_GB2312" w:hAnsi="仿宋_GB2312" w:eastAsia="仿宋_GB2312" w:cs="仿宋_GB2312"/>
          <w:b/>
          <w:bCs/>
          <w:color w:val="000000"/>
          <w:spacing w:val="-4"/>
          <w:sz w:val="32"/>
          <w:szCs w:val="32"/>
          <w:lang w:eastAsia="zh-CN"/>
        </w:rPr>
        <w:t>的整改情况。</w:t>
      </w:r>
    </w:p>
    <w:p w14:paraId="164CFBA3">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1.学习贯彻习近平总书记重要讲话和重要指示批示精神只传达、不研究，把学了当作了，闭环管理不规范。</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集中学习了《遵义市贯彻落实习近平总书记重要指示批示精神闭环管理工作规则》《医院两级党组织学习贯彻习近平总书记重要讲话和重要指示批示精神“第一议题”制度》。</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认真对照《遵义市贯彻落实习近平总书记重要指示批示精神闭环管理工作规则》，建立完善《2025年度学习习近平总书记重要指示、批示精神闭环管理台账》，将会议明确的贯彻落实意见，分解到责任部门抓好落实。</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已将落实“第一议题”制度情况纳入督办工作管理。</w:t>
      </w:r>
      <w:r>
        <w:rPr>
          <w:rFonts w:hint="eastAsia" w:ascii="仿宋_GB2312" w:hAnsi="仿宋_GB2312" w:eastAsia="仿宋_GB2312" w:cs="仿宋_GB2312"/>
          <w:b/>
          <w:bCs/>
          <w:color w:val="auto"/>
          <w:spacing w:val="-4"/>
          <w:sz w:val="32"/>
          <w:szCs w:val="32"/>
          <w:u w:val="none"/>
          <w:shd w:val="clear" w:color="auto" w:fill="FFFFFF"/>
          <w:lang w:val="en-US" w:eastAsia="zh-CN"/>
        </w:rPr>
        <w:t>四是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已印发《医院两级党组织学习贯彻习近平总书记重要讲话和重要指示批示精神“第一议题”制度》。</w:t>
      </w:r>
    </w:p>
    <w:p w14:paraId="52ADE2D6">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2.航天医院学习贯彻上级决策部署、重要工作安排有差距。</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组织学习了《习近平关于健康中国论述摘编》《深化医药卫生体制改革2025年重点工作任务》《贵州省医疗卫生队伍教育整顿实施方案》《遵义市2025年整体提升卫生健康水平攻坚行动暨深化医疗卫生帮扶协作提升内涵质量工作要点》等上级重要改革文件精神。</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已建立《医院两级党组织学习贯彻习近平总书记重要讲话和重要指示批示精神“第一议题”制度》，及时完善《学习习近平总书记重要指示、批示精神闭环管理台账》，发各责任部门抓好贯彻落实。</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组织补学《深化医药卫生体制改革2021年、2022年、2023下半年、2024年重点工作任务》《贵州省关于进一步完善全省医疗卫生服务体系的实施意见》，党委会严格对照学习内容提贯彻落实意见。</w:t>
      </w:r>
    </w:p>
    <w:p w14:paraId="24A8804D">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3.党建主体责任落得不实。</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组织集中学习《中国共产党重大事项请示报告条例》《党委（党组）落实全面从严治党主体责任规定》《中共中央办公厅印发关于加强公立医院党的建设工作的意见》《关于加强全省公立医院党的建设工作的实施细则》，把党的领导融入医院管理各环节。</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修订《医院落实“党委领导下的院长负责制”实施方案》，院长向党委会议述职，党委书记要向医院党委报告工作。已在民主生活会上，班子成员报告党委领导下的院长负责制执行情况。</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年内已召开2次党委会专题研究全面从严治党工作，专题分析研究本单位全面从严治党工作。</w:t>
      </w:r>
      <w:r>
        <w:rPr>
          <w:rFonts w:hint="eastAsia" w:ascii="仿宋_GB2312" w:hAnsi="仿宋_GB2312" w:eastAsia="仿宋_GB2312" w:cs="仿宋_GB2312"/>
          <w:b/>
          <w:bCs/>
          <w:color w:val="auto"/>
          <w:spacing w:val="-4"/>
          <w:sz w:val="32"/>
          <w:szCs w:val="32"/>
          <w:u w:val="none"/>
          <w:shd w:val="clear" w:color="auto" w:fill="FFFFFF"/>
          <w:lang w:val="en-US" w:eastAsia="zh-CN"/>
        </w:rPr>
        <w:t>四是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已修订完善《党委委员联系党支部工作制度》，召开党务知识培训会，对党委换届、党代表选举、党支部工作记录相关知识做培训。</w:t>
      </w:r>
      <w:r>
        <w:rPr>
          <w:rFonts w:hint="eastAsia" w:ascii="仿宋_GB2312" w:hAnsi="仿宋_GB2312" w:eastAsia="仿宋_GB2312" w:cs="仿宋_GB2312"/>
          <w:b/>
          <w:bCs/>
          <w:color w:val="auto"/>
          <w:spacing w:val="-4"/>
          <w:sz w:val="32"/>
          <w:szCs w:val="32"/>
          <w:u w:val="none"/>
          <w:shd w:val="clear" w:color="auto" w:fill="FFFFFF"/>
          <w:lang w:val="en-US" w:eastAsia="zh-CN"/>
        </w:rPr>
        <w:t>五是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已严格根据《遵义市党费收缴、使用和管理办法》测算党员党费，党员均按要求自觉、按月、足额交纳党费。党费使用事项均按要求提交党委会，集体讨论决定。</w:t>
      </w:r>
      <w:r>
        <w:rPr>
          <w:rFonts w:hint="eastAsia" w:ascii="仿宋_GB2312" w:hAnsi="仿宋_GB2312" w:eastAsia="仿宋_GB2312" w:cs="仿宋_GB2312"/>
          <w:b/>
          <w:bCs/>
          <w:color w:val="auto"/>
          <w:spacing w:val="-4"/>
          <w:sz w:val="32"/>
          <w:szCs w:val="32"/>
          <w:u w:val="none"/>
          <w:shd w:val="clear" w:color="auto" w:fill="FFFFFF"/>
          <w:lang w:val="en-US" w:eastAsia="zh-CN"/>
        </w:rPr>
        <w:t>六是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切实把党的领导融入科室治理各环节，修订完善《内设机构党支部参与科室重大问题决策制度》。</w:t>
      </w:r>
      <w:r>
        <w:rPr>
          <w:rFonts w:hint="eastAsia" w:ascii="仿宋_GB2312" w:hAnsi="仿宋_GB2312" w:eastAsia="仿宋_GB2312" w:cs="仿宋_GB2312"/>
          <w:b/>
          <w:bCs/>
          <w:color w:val="auto"/>
          <w:spacing w:val="-4"/>
          <w:sz w:val="32"/>
          <w:szCs w:val="32"/>
          <w:u w:val="none"/>
          <w:shd w:val="clear" w:color="auto" w:fill="FFFFFF"/>
          <w:lang w:val="en-US" w:eastAsia="zh-CN"/>
        </w:rPr>
        <w:t>七是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深入推进医院党建工作与业务工作深度融合，要求各党支部结合第二城市医疗集团建设、基层帮扶、义诊、健康宣教等方式，丰富活动形式。</w:t>
      </w:r>
    </w:p>
    <w:p w14:paraId="0ADDB57F">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7" w:firstLineChars="200"/>
        <w:jc w:val="left"/>
        <w:textAlignment w:val="auto"/>
        <w:rPr>
          <w:rFonts w:hint="eastAsia" w:ascii="仿宋_GB2312" w:hAnsi="仿宋_GB2312" w:eastAsia="仿宋_GB2312" w:cs="仿宋_GB2312"/>
          <w:b/>
          <w:bCs/>
          <w:color w:val="000000"/>
          <w:spacing w:val="-4"/>
          <w:sz w:val="32"/>
          <w:szCs w:val="32"/>
          <w:lang w:eastAsia="zh-CN"/>
        </w:rPr>
      </w:pPr>
      <w:r>
        <w:rPr>
          <w:rFonts w:hint="eastAsia" w:eastAsia="仿宋_GB2312" w:cs="Times New Roman"/>
          <w:b/>
          <w:bCs/>
          <w:color w:val="000000"/>
          <w:spacing w:val="-4"/>
          <w:sz w:val="32"/>
          <w:szCs w:val="32"/>
          <w:u w:val="none"/>
          <w:lang w:val="en-US" w:eastAsia="zh-CN"/>
        </w:rPr>
        <w:t>（八）关于“</w:t>
      </w:r>
      <w:r>
        <w:rPr>
          <w:rFonts w:hint="eastAsia" w:ascii="仿宋_GB2312" w:hAnsi="仿宋_GB2312" w:eastAsia="仿宋_GB2312" w:cs="仿宋_GB2312"/>
          <w:b/>
          <w:bCs/>
          <w:color w:val="auto"/>
          <w:spacing w:val="-4"/>
          <w:sz w:val="32"/>
          <w:szCs w:val="32"/>
          <w:shd w:val="clear" w:color="auto" w:fill="FFFFFF"/>
          <w:lang w:val="en-US" w:eastAsia="zh-CN"/>
        </w:rPr>
        <w:t>统筹推进医院质量与安全机构建设有差距。医院加强制度执行，充分发挥各专门委员会作用不到位</w:t>
      </w:r>
      <w:r>
        <w:rPr>
          <w:rFonts w:hint="eastAsia" w:eastAsia="仿宋_GB2312" w:cs="Times New Roman"/>
          <w:b/>
          <w:bCs/>
          <w:color w:val="000000"/>
          <w:spacing w:val="-4"/>
          <w:sz w:val="32"/>
          <w:szCs w:val="32"/>
          <w:u w:val="none"/>
          <w:lang w:val="en-US" w:eastAsia="zh-CN"/>
        </w:rPr>
        <w:t>”</w:t>
      </w:r>
      <w:r>
        <w:rPr>
          <w:rFonts w:hint="eastAsia" w:ascii="仿宋_GB2312" w:hAnsi="仿宋_GB2312" w:eastAsia="仿宋_GB2312" w:cs="仿宋_GB2312"/>
          <w:b/>
          <w:bCs/>
          <w:color w:val="000000"/>
          <w:spacing w:val="-4"/>
          <w:sz w:val="32"/>
          <w:szCs w:val="32"/>
          <w:lang w:eastAsia="zh-CN"/>
        </w:rPr>
        <w:t>的整改情况。</w:t>
      </w:r>
    </w:p>
    <w:p w14:paraId="65C14F94">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1.未按要求制定发展战略规划。</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临床路径和单病种质量管理委员会中长期规划和年度工作计划已重新制定，定期组织召开委员会，针对胸痛及卒中救治流程中的关键环节进行讨论与决策，保证各项工作按时完成。</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召开临床路径与单病种管理委员会，确定了委员会成员及工作职责并指定专人负责会议纪要整理与分发。</w:t>
      </w:r>
    </w:p>
    <w:p w14:paraId="0B8F1208">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2.制度执行不到位。</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修订《药品遴选及采购管理制度》，对我院新药遴选流程及临购药品范围重新进行修改完善。</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对于不在临购范围内的药品不再采购，严格按照药品临购审批的数量进行采购。</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在遇到因生产厂家原材料不足、贵州省医药集中采购平台中有挂网更经济的药品品规、药品纳入我院集采任务等情况时，在OA上设置药品应急采购备案申请，以满足临床科室诊疗需求，对临购药品严格把关。</w:t>
      </w:r>
      <w:r>
        <w:rPr>
          <w:rFonts w:hint="eastAsia" w:ascii="仿宋_GB2312" w:hAnsi="仿宋_GB2312" w:eastAsia="仿宋_GB2312" w:cs="仿宋_GB2312"/>
          <w:b/>
          <w:bCs/>
          <w:color w:val="auto"/>
          <w:spacing w:val="-4"/>
          <w:sz w:val="32"/>
          <w:szCs w:val="32"/>
          <w:u w:val="none"/>
          <w:shd w:val="clear" w:color="auto" w:fill="FFFFFF"/>
          <w:lang w:val="en-US" w:eastAsia="zh-CN"/>
        </w:rPr>
        <w:t>四是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将药品遴选及采购管理制度中的临购药品范围添加至OA系统中，确保临床科室申请的不符合临购范围的药品不再进行采购。</w:t>
      </w:r>
    </w:p>
    <w:p w14:paraId="6A8D9F4D">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3.未按期召开委员会会议。</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已召开临床用血管理委员会，进一步讨论用血管理委员会成员，相关法律法规及下半年工作计划。</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召开了卒中中心管理工作会议，完成了卒中中心验收前的筹备工作。</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召开第三次医疗质量与安全管理委员会，落实了规范收治病患、提高病历书写质量及第二城市医疗集团资源下沉的具体措施。</w:t>
      </w:r>
      <w:r>
        <w:rPr>
          <w:rFonts w:hint="eastAsia" w:ascii="仿宋_GB2312" w:hAnsi="仿宋_GB2312" w:eastAsia="仿宋_GB2312" w:cs="仿宋_GB2312"/>
          <w:b/>
          <w:bCs/>
          <w:color w:val="auto"/>
          <w:spacing w:val="-4"/>
          <w:sz w:val="32"/>
          <w:szCs w:val="32"/>
          <w:u w:val="none"/>
          <w:shd w:val="clear" w:color="auto" w:fill="FFFFFF"/>
          <w:lang w:val="en-US" w:eastAsia="zh-CN"/>
        </w:rPr>
        <w:t>四是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已召开第三次医疗质量与安全管理委员会。</w:t>
      </w:r>
      <w:r>
        <w:rPr>
          <w:rFonts w:hint="eastAsia" w:ascii="仿宋_GB2312" w:hAnsi="仿宋_GB2312" w:eastAsia="仿宋_GB2312" w:cs="仿宋_GB2312"/>
          <w:b/>
          <w:bCs/>
          <w:color w:val="auto"/>
          <w:spacing w:val="-4"/>
          <w:sz w:val="32"/>
          <w:szCs w:val="32"/>
          <w:u w:val="none"/>
          <w:shd w:val="clear" w:color="auto" w:fill="FFFFFF"/>
          <w:lang w:val="en-US" w:eastAsia="zh-CN"/>
        </w:rPr>
        <w:t>五是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已向院长办公会专题汇报管理委员会年度工作开展情况。</w:t>
      </w:r>
    </w:p>
    <w:p w14:paraId="5458682C">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4.部分委员会履职不力。</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下发《处方管理办法》，加强处方点评管理，对不合理处方加强监管并严格落实。</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每月对处方点评的问题进行全院通报，督促临床科室及时完成整改。</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组织对全院医务人员进行抗菌药物、麻精药品、基本药物的管理和使用培训，对新员工进行临床合理用药的管理培训，对全院医务人员进行国家组织集中采购药品管理知识培训，优先使用集采药品，减轻患者用药负担。</w:t>
      </w:r>
      <w:r>
        <w:rPr>
          <w:rFonts w:hint="eastAsia" w:ascii="仿宋_GB2312" w:hAnsi="仿宋_GB2312" w:eastAsia="仿宋_GB2312" w:cs="仿宋_GB2312"/>
          <w:b/>
          <w:bCs/>
          <w:color w:val="auto"/>
          <w:spacing w:val="-4"/>
          <w:sz w:val="32"/>
          <w:szCs w:val="32"/>
          <w:u w:val="none"/>
          <w:shd w:val="clear" w:color="auto" w:fill="FFFFFF"/>
          <w:lang w:val="en-US" w:eastAsia="zh-CN"/>
        </w:rPr>
        <w:t>四是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组织召开2025年第三次药事会议，对目前使用的全自费药品目录重新进行梳理，从采购源头上对全自费药品进行管控。</w:t>
      </w:r>
    </w:p>
    <w:p w14:paraId="2FD15F21">
      <w:pPr>
        <w:keepNext w:val="0"/>
        <w:keepLines w:val="0"/>
        <w:pageBreakBefore w:val="0"/>
        <w:kinsoku/>
        <w:wordWrap/>
        <w:overflowPunct/>
        <w:autoSpaceDE/>
        <w:autoSpaceDN/>
        <w:bidi w:val="0"/>
        <w:adjustRightInd/>
        <w:snapToGrid/>
        <w:spacing w:beforeLines="0" w:afterLines="0" w:line="560" w:lineRule="exact"/>
        <w:ind w:firstLine="627" w:firstLineChars="200"/>
        <w:jc w:val="both"/>
        <w:textAlignment w:val="auto"/>
        <w:rPr>
          <w:rFonts w:hint="eastAsia" w:ascii="仿宋_GB2312" w:hAnsi="仿宋_GB2312" w:eastAsia="仿宋_GB2312" w:cs="仿宋_GB2312"/>
          <w:b/>
          <w:bCs/>
          <w:color w:val="000000"/>
          <w:spacing w:val="-4"/>
          <w:sz w:val="32"/>
          <w:szCs w:val="32"/>
          <w:lang w:eastAsia="zh-CN"/>
        </w:rPr>
      </w:pPr>
      <w:r>
        <w:rPr>
          <w:rFonts w:hint="eastAsia" w:ascii="仿宋_GB2312" w:hAnsi="仿宋_GB2312" w:eastAsia="仿宋_GB2312" w:cs="仿宋_GB2312"/>
          <w:b/>
          <w:bCs/>
          <w:color w:val="auto"/>
          <w:spacing w:val="-4"/>
          <w:sz w:val="32"/>
          <w:szCs w:val="32"/>
          <w:shd w:val="clear" w:color="auto" w:fill="FFFFFF"/>
          <w:lang w:val="en-US" w:eastAsia="zh-CN"/>
        </w:rPr>
        <w:t>（九）</w:t>
      </w:r>
      <w:r>
        <w:rPr>
          <w:rFonts w:hint="eastAsia" w:eastAsia="仿宋_GB2312" w:cs="Times New Roman"/>
          <w:b/>
          <w:bCs/>
          <w:color w:val="000000"/>
          <w:spacing w:val="-4"/>
          <w:sz w:val="32"/>
          <w:szCs w:val="32"/>
          <w:u w:val="none"/>
          <w:lang w:val="en-US" w:eastAsia="zh-CN"/>
        </w:rPr>
        <w:t>关于“</w:t>
      </w:r>
      <w:r>
        <w:rPr>
          <w:rFonts w:hint="eastAsia" w:ascii="仿宋_GB2312" w:hAnsi="仿宋_GB2312" w:eastAsia="仿宋_GB2312" w:cs="仿宋_GB2312"/>
          <w:b/>
          <w:bCs/>
          <w:color w:val="auto"/>
          <w:spacing w:val="-4"/>
          <w:sz w:val="32"/>
          <w:szCs w:val="32"/>
          <w:shd w:val="clear" w:color="auto" w:fill="FFFFFF"/>
          <w:lang w:val="en-US" w:eastAsia="zh-CN"/>
        </w:rPr>
        <w:t>干部人才队伍建设有差距</w:t>
      </w:r>
      <w:r>
        <w:rPr>
          <w:rFonts w:hint="eastAsia" w:eastAsia="仿宋_GB2312" w:cs="Times New Roman"/>
          <w:b/>
          <w:bCs/>
          <w:color w:val="000000"/>
          <w:spacing w:val="-4"/>
          <w:sz w:val="32"/>
          <w:szCs w:val="32"/>
          <w:u w:val="none"/>
          <w:lang w:val="en-US" w:eastAsia="zh-CN"/>
        </w:rPr>
        <w:t>”</w:t>
      </w:r>
      <w:r>
        <w:rPr>
          <w:rFonts w:hint="eastAsia" w:ascii="仿宋_GB2312" w:hAnsi="仿宋_GB2312" w:eastAsia="仿宋_GB2312" w:cs="仿宋_GB2312"/>
          <w:b/>
          <w:bCs/>
          <w:color w:val="000000"/>
          <w:spacing w:val="-4"/>
          <w:sz w:val="32"/>
          <w:szCs w:val="32"/>
          <w:lang w:eastAsia="zh-CN"/>
        </w:rPr>
        <w:t>的整改情况。</w:t>
      </w:r>
    </w:p>
    <w:p w14:paraId="26F9A575">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1.高端人才储备不足。</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积极鼓励职工申报高级职称，组织开展本年度43人的申报高级职称培训工作，同比提高115%。完成38人高级职称推荐申报工作，其中正高级7人、副高级31人。</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加大引进力度，已修订《高层次急需紧缺人才引进实施办法（试行）》，提高了引进人才待遇标准，2025年已柔引1名博士，全职引进2名博士。</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制定了《关于高层次人才实行年薪、协议工资、项目工资制的实施办法（试行）》，针对医院内培的高层次人才试行协议工资制，通过核定协议目标兑现超额工资。积极鼓励职工提升学历，修订了《在职攻读硕士博士研究生管理办法（试行）》，提高了外出提升学历期间的待遇。</w:t>
      </w:r>
    </w:p>
    <w:p w14:paraId="276374BC">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2.劳务派遣人员使用不规范。</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按照严控总量的管理原则，严禁出现编外人员超红线的情况。</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医院现有编外人员暂按《遵义市市直机关事业单位劳动合同制人员管理办法》要求管理。</w:t>
      </w:r>
    </w:p>
    <w:p w14:paraId="2E27161C">
      <w:pPr>
        <w:keepNext w:val="0"/>
        <w:keepLines w:val="0"/>
        <w:pageBreakBefore w:val="0"/>
        <w:widowControl w:val="0"/>
        <w:kinsoku/>
        <w:wordWrap/>
        <w:overflowPunct/>
        <w:topLinePunct w:val="0"/>
        <w:autoSpaceDE/>
        <w:autoSpaceDN/>
        <w:bidi w:val="0"/>
        <w:adjustRightInd/>
        <w:snapToGrid/>
        <w:spacing w:afterLines="0" w:line="560" w:lineRule="exact"/>
        <w:ind w:firstLine="627" w:firstLineChars="200"/>
        <w:textAlignment w:val="auto"/>
        <w:rPr>
          <w:rFonts w:hint="eastAsia" w:ascii="仿宋_GB2312" w:hAnsi="仿宋_GB2312" w:eastAsia="仿宋_GB2312" w:cs="仿宋_GB2312"/>
          <w:b/>
          <w:bCs/>
          <w:color w:val="000000"/>
          <w:spacing w:val="-4"/>
          <w:sz w:val="32"/>
          <w:szCs w:val="32"/>
          <w:lang w:eastAsia="zh-CN"/>
        </w:rPr>
      </w:pPr>
      <w:r>
        <w:rPr>
          <w:rFonts w:hint="eastAsia" w:ascii="仿宋_GB2312" w:hAnsi="仿宋_GB2312" w:eastAsia="仿宋_GB2312" w:cs="仿宋_GB2312"/>
          <w:b/>
          <w:bCs/>
          <w:color w:val="000000"/>
          <w:spacing w:val="-4"/>
          <w:sz w:val="32"/>
          <w:szCs w:val="32"/>
          <w:lang w:eastAsia="zh-CN"/>
        </w:rPr>
        <w:t>（十）</w:t>
      </w:r>
      <w:r>
        <w:rPr>
          <w:rFonts w:hint="eastAsia" w:eastAsia="仿宋_GB2312" w:cs="Times New Roman"/>
          <w:b/>
          <w:bCs/>
          <w:color w:val="000000"/>
          <w:spacing w:val="-4"/>
          <w:sz w:val="32"/>
          <w:szCs w:val="32"/>
          <w:u w:val="none"/>
          <w:lang w:val="en-US" w:eastAsia="zh-CN"/>
        </w:rPr>
        <w:t>关于“</w:t>
      </w:r>
      <w:r>
        <w:rPr>
          <w:rFonts w:hint="eastAsia" w:ascii="仿宋_GB2312" w:hAnsi="仿宋_GB2312" w:eastAsia="仿宋_GB2312" w:cs="仿宋_GB2312"/>
          <w:b/>
          <w:bCs/>
          <w:color w:val="000000"/>
          <w:spacing w:val="-4"/>
          <w:sz w:val="32"/>
          <w:szCs w:val="32"/>
        </w:rPr>
        <w:t>落实整改主体责任不到位</w:t>
      </w:r>
      <w:r>
        <w:rPr>
          <w:rFonts w:hint="eastAsia" w:eastAsia="仿宋_GB2312" w:cs="Times New Roman"/>
          <w:b/>
          <w:bCs/>
          <w:color w:val="000000"/>
          <w:spacing w:val="-4"/>
          <w:sz w:val="32"/>
          <w:szCs w:val="32"/>
          <w:u w:val="none"/>
          <w:lang w:val="en-US" w:eastAsia="zh-CN"/>
        </w:rPr>
        <w:t>”</w:t>
      </w:r>
      <w:r>
        <w:rPr>
          <w:rFonts w:hint="eastAsia" w:ascii="仿宋_GB2312" w:hAnsi="仿宋_GB2312" w:eastAsia="仿宋_GB2312" w:cs="仿宋_GB2312"/>
          <w:b/>
          <w:bCs/>
          <w:color w:val="000000"/>
          <w:spacing w:val="-4"/>
          <w:sz w:val="32"/>
          <w:szCs w:val="32"/>
          <w:lang w:eastAsia="zh-CN"/>
        </w:rPr>
        <w:t>的整改情况。</w:t>
      </w:r>
    </w:p>
    <w:p w14:paraId="21222BD5">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1.落实整改主体责任不到位。</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制定了医院党委2025年度民主生活会暨以案促改、巡察整改民主生活会工作方案，组织开展了民主生活会会前学习，集中学习了《习近平总书记在中共中央政治局民主生活会上的重要讲话》《关于新形势下党内政治生活的若干准则》《县以上党和国家机关党员领导干部民主生活会若干规定》等重要内容。</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党委班子成员围绕学习主题开展了深入的交流研讨，进一步强化了理论武装，为开好民主生活会打牢了思想基础。</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党委领导班子成员紧密结合个人思想、学习和工作实际深入开展党性分析，查摆突出问题，剖析问题根源。对谈心谈话过程中提出的问题等一并作为民主生活会检视的问题，有针对性地制定整改措施。</w:t>
      </w:r>
      <w:r>
        <w:rPr>
          <w:rFonts w:hint="eastAsia" w:ascii="仿宋_GB2312" w:hAnsi="仿宋_GB2312" w:eastAsia="仿宋_GB2312" w:cs="仿宋_GB2312"/>
          <w:b/>
          <w:bCs/>
          <w:color w:val="auto"/>
          <w:spacing w:val="-4"/>
          <w:sz w:val="32"/>
          <w:szCs w:val="32"/>
          <w:u w:val="none"/>
          <w:shd w:val="clear" w:color="auto" w:fill="FFFFFF"/>
          <w:lang w:val="en-US" w:eastAsia="zh-CN"/>
        </w:rPr>
        <w:t>四是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在民主生活会召开前下发工作提示，提醒党委领导班子成员充分运用批评和自我批评武器、严肃深入开展批评和自我批评。</w:t>
      </w:r>
    </w:p>
    <w:p w14:paraId="0B0B70A1">
      <w:pPr>
        <w:keepNext w:val="0"/>
        <w:keepLines w:val="0"/>
        <w:pageBreakBefore w:val="0"/>
        <w:kinsoku/>
        <w:wordWrap/>
        <w:overflowPunct/>
        <w:autoSpaceDE/>
        <w:autoSpaceDN/>
        <w:bidi w:val="0"/>
        <w:adjustRightInd/>
        <w:snapToGrid/>
        <w:spacing w:beforeLines="0" w:afterLines="0" w:line="560" w:lineRule="exact"/>
        <w:ind w:firstLine="627" w:firstLineChars="200"/>
        <w:jc w:val="both"/>
        <w:textAlignment w:val="auto"/>
        <w:rPr>
          <w:rFonts w:hint="eastAsia" w:ascii="仿宋_GB2312" w:hAnsi="仿宋_GB2312" w:eastAsia="仿宋_GB2312" w:cs="仿宋_GB2312"/>
          <w:b/>
          <w:bCs/>
          <w:color w:val="000000"/>
          <w:spacing w:val="-4"/>
          <w:sz w:val="32"/>
          <w:szCs w:val="32"/>
          <w:lang w:eastAsia="zh-CN"/>
        </w:rPr>
      </w:pPr>
      <w:r>
        <w:rPr>
          <w:rFonts w:hint="eastAsia" w:ascii="仿宋_GB2312" w:hAnsi="仿宋_GB2312" w:eastAsia="仿宋_GB2312" w:cs="仿宋_GB2312"/>
          <w:b/>
          <w:bCs/>
          <w:color w:val="auto"/>
          <w:spacing w:val="-4"/>
          <w:sz w:val="32"/>
          <w:szCs w:val="32"/>
          <w:shd w:val="clear" w:color="auto" w:fill="FFFFFF"/>
          <w:lang w:val="en-US" w:eastAsia="zh-CN"/>
        </w:rPr>
        <w:t>（十一）</w:t>
      </w:r>
      <w:r>
        <w:rPr>
          <w:rFonts w:hint="eastAsia" w:eastAsia="仿宋_GB2312" w:cs="Times New Roman"/>
          <w:b/>
          <w:bCs/>
          <w:color w:val="000000"/>
          <w:spacing w:val="-4"/>
          <w:sz w:val="32"/>
          <w:szCs w:val="32"/>
          <w:u w:val="none"/>
          <w:lang w:val="en-US" w:eastAsia="zh-CN"/>
        </w:rPr>
        <w:t>关于“</w:t>
      </w:r>
      <w:r>
        <w:rPr>
          <w:rFonts w:hint="eastAsia" w:ascii="仿宋_GB2312" w:hAnsi="仿宋_GB2312" w:eastAsia="仿宋_GB2312" w:cs="仿宋_GB2312"/>
          <w:b/>
          <w:bCs/>
          <w:color w:val="auto"/>
          <w:spacing w:val="-4"/>
          <w:sz w:val="32"/>
          <w:szCs w:val="32"/>
          <w:shd w:val="clear" w:color="auto" w:fill="FFFFFF"/>
          <w:lang w:val="en-US" w:eastAsia="zh-CN"/>
        </w:rPr>
        <w:t>整改不彻底，边改边犯</w:t>
      </w:r>
      <w:r>
        <w:rPr>
          <w:rFonts w:hint="eastAsia" w:eastAsia="仿宋_GB2312" w:cs="Times New Roman"/>
          <w:b/>
          <w:bCs/>
          <w:color w:val="000000"/>
          <w:spacing w:val="-4"/>
          <w:sz w:val="32"/>
          <w:szCs w:val="32"/>
          <w:u w:val="none"/>
          <w:lang w:val="en-US" w:eastAsia="zh-CN"/>
        </w:rPr>
        <w:t>”</w:t>
      </w:r>
      <w:r>
        <w:rPr>
          <w:rFonts w:hint="eastAsia" w:ascii="仿宋_GB2312" w:hAnsi="仿宋_GB2312" w:eastAsia="仿宋_GB2312" w:cs="仿宋_GB2312"/>
          <w:b/>
          <w:bCs/>
          <w:color w:val="000000"/>
          <w:spacing w:val="-4"/>
          <w:sz w:val="32"/>
          <w:szCs w:val="32"/>
          <w:lang w:eastAsia="zh-CN"/>
        </w:rPr>
        <w:t>的整改情况。</w:t>
      </w:r>
    </w:p>
    <w:p w14:paraId="4455748B">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1.整改不彻底，边改边犯。</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已对违规科室、人员下达整改通知、责令整改。</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对第三方信息公司开展约谈。</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对2025年省飞检存在问题，明确责任人及科室下达整改通知，立行立改。</w:t>
      </w:r>
      <w:r>
        <w:rPr>
          <w:rFonts w:hint="eastAsia" w:ascii="仿宋_GB2312" w:hAnsi="仿宋_GB2312" w:eastAsia="仿宋_GB2312" w:cs="仿宋_GB2312"/>
          <w:b/>
          <w:bCs/>
          <w:color w:val="auto"/>
          <w:spacing w:val="-4"/>
          <w:sz w:val="32"/>
          <w:szCs w:val="32"/>
          <w:u w:val="none"/>
          <w:shd w:val="clear" w:color="auto" w:fill="FFFFFF"/>
          <w:lang w:val="en-US" w:eastAsia="zh-CN"/>
        </w:rPr>
        <w:t>四是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开展违规使用医保基金专题培训会，提升规范使用医保基金意识，保证群众权益。</w:t>
      </w:r>
      <w:r>
        <w:rPr>
          <w:rFonts w:hint="eastAsia" w:ascii="仿宋_GB2312" w:hAnsi="仿宋_GB2312" w:eastAsia="仿宋_GB2312" w:cs="仿宋_GB2312"/>
          <w:b/>
          <w:bCs/>
          <w:color w:val="auto"/>
          <w:spacing w:val="-4"/>
          <w:sz w:val="32"/>
          <w:szCs w:val="32"/>
          <w:u w:val="none"/>
          <w:shd w:val="clear" w:color="auto" w:fill="FFFFFF"/>
          <w:lang w:val="en-US" w:eastAsia="zh-CN"/>
        </w:rPr>
        <w:t>五是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持续完善医保智能监管系统，设定“互斥限制”500余项、“系统提醒”100余项，优化或取消检查检验组套149项。</w:t>
      </w:r>
      <w:r>
        <w:rPr>
          <w:rFonts w:hint="eastAsia" w:ascii="仿宋_GB2312" w:hAnsi="仿宋_GB2312" w:eastAsia="仿宋_GB2312" w:cs="仿宋_GB2312"/>
          <w:b/>
          <w:bCs/>
          <w:color w:val="auto"/>
          <w:spacing w:val="-4"/>
          <w:sz w:val="32"/>
          <w:szCs w:val="32"/>
          <w:u w:val="none"/>
          <w:shd w:val="clear" w:color="auto" w:fill="FFFFFF"/>
          <w:lang w:val="en-US" w:eastAsia="zh-CN"/>
        </w:rPr>
        <w:t>六是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退还违规医保基金到医保局指定账户。</w:t>
      </w:r>
    </w:p>
    <w:p w14:paraId="0B4E4F3F">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7" w:firstLineChars="200"/>
        <w:jc w:val="left"/>
        <w:textAlignment w:val="auto"/>
        <w:rPr>
          <w:rFonts w:hint="eastAsia" w:ascii="仿宋_GB2312" w:hAnsi="仿宋_GB2312" w:eastAsia="仿宋_GB2312" w:cs="仿宋_GB2312"/>
          <w:b/>
          <w:bCs/>
          <w:color w:val="000000"/>
          <w:spacing w:val="-4"/>
          <w:sz w:val="32"/>
          <w:szCs w:val="32"/>
          <w:lang w:eastAsia="zh-CN"/>
        </w:rPr>
      </w:pPr>
      <w:r>
        <w:rPr>
          <w:rFonts w:hint="eastAsia" w:eastAsia="仿宋_GB2312" w:cs="Times New Roman"/>
          <w:b/>
          <w:bCs/>
          <w:color w:val="000000"/>
          <w:spacing w:val="-4"/>
          <w:sz w:val="32"/>
          <w:szCs w:val="32"/>
          <w:u w:val="none"/>
          <w:lang w:val="en-US" w:eastAsia="zh-CN"/>
        </w:rPr>
        <w:t>（十二）关于“</w:t>
      </w:r>
      <w:r>
        <w:rPr>
          <w:rFonts w:hint="eastAsia" w:ascii="仿宋_GB2312" w:hAnsi="仿宋_GB2312" w:eastAsia="仿宋_GB2312" w:cs="仿宋_GB2312"/>
          <w:b/>
          <w:bCs/>
          <w:color w:val="auto"/>
          <w:spacing w:val="-4"/>
          <w:sz w:val="32"/>
          <w:szCs w:val="32"/>
          <w:shd w:val="clear" w:color="auto" w:fill="FFFFFF"/>
          <w:lang w:val="en-US" w:eastAsia="zh-CN"/>
        </w:rPr>
        <w:t>深化整改成果运用有差距</w:t>
      </w:r>
      <w:r>
        <w:rPr>
          <w:rFonts w:hint="eastAsia" w:eastAsia="仿宋_GB2312" w:cs="Times New Roman"/>
          <w:b/>
          <w:bCs/>
          <w:color w:val="000000"/>
          <w:spacing w:val="-4"/>
          <w:sz w:val="32"/>
          <w:szCs w:val="32"/>
          <w:u w:val="none"/>
          <w:lang w:val="en-US" w:eastAsia="zh-CN"/>
        </w:rPr>
        <w:t>”</w:t>
      </w:r>
      <w:r>
        <w:rPr>
          <w:rFonts w:hint="eastAsia" w:ascii="仿宋_GB2312" w:hAnsi="仿宋_GB2312" w:eastAsia="仿宋_GB2312" w:cs="仿宋_GB2312"/>
          <w:b/>
          <w:bCs/>
          <w:color w:val="000000"/>
          <w:spacing w:val="-4"/>
          <w:sz w:val="32"/>
          <w:szCs w:val="32"/>
          <w:lang w:eastAsia="zh-CN"/>
        </w:rPr>
        <w:t>的整改情况。</w:t>
      </w:r>
    </w:p>
    <w:p w14:paraId="197B1E5C">
      <w:pPr>
        <w:keepNext w:val="0"/>
        <w:keepLines w:val="0"/>
        <w:pageBreakBefore w:val="0"/>
        <w:widowControl/>
        <w:numPr>
          <w:ilvl w:val="0"/>
          <w:numId w:val="0"/>
        </w:numPr>
        <w:kinsoku/>
        <w:wordWrap/>
        <w:overflowPunct/>
        <w:autoSpaceDE/>
        <w:autoSpaceDN/>
        <w:bidi w:val="0"/>
        <w:adjustRightInd/>
        <w:snapToGrid/>
        <w:spacing w:beforeLines="-2147483648" w:afterLines="0" w:line="560" w:lineRule="exact"/>
        <w:ind w:firstLine="624" w:firstLineChars="200"/>
        <w:textAlignment w:val="auto"/>
        <w:rPr>
          <w:rFonts w:hint="eastAsia" w:ascii="仿宋_GB2312" w:hAnsi="仿宋_GB2312" w:eastAsia="仿宋_GB2312" w:cs="仿宋_GB2312"/>
          <w:b w:val="0"/>
          <w:bCs w:val="0"/>
          <w:color w:val="auto"/>
          <w:spacing w:val="-4"/>
          <w:sz w:val="32"/>
          <w:szCs w:val="32"/>
          <w:u w:val="none"/>
          <w:shd w:val="clear" w:color="auto" w:fill="FFFFFF"/>
          <w:lang w:val="en-US" w:eastAsia="zh-CN"/>
        </w:rPr>
      </w:pPr>
      <w:r>
        <w:rPr>
          <w:rFonts w:hint="eastAsia" w:ascii="仿宋_GB2312" w:hAnsi="仿宋_GB2312" w:eastAsia="仿宋_GB2312" w:cs="仿宋_GB2312"/>
          <w:b w:val="0"/>
          <w:bCs w:val="0"/>
          <w:color w:val="auto"/>
          <w:spacing w:val="-4"/>
          <w:sz w:val="32"/>
          <w:szCs w:val="32"/>
          <w:shd w:val="clear" w:color="auto" w:fill="FFFFFF"/>
          <w:lang w:val="en-US" w:eastAsia="zh-CN"/>
        </w:rPr>
        <w:t>1.深化整改成果运用有差距。</w:t>
      </w:r>
      <w:r>
        <w:rPr>
          <w:rFonts w:hint="eastAsia" w:ascii="仿宋_GB2312" w:hAnsi="仿宋_GB2312" w:eastAsia="仿宋_GB2312" w:cs="仿宋_GB2312"/>
          <w:b/>
          <w:bCs/>
          <w:color w:val="auto"/>
          <w:spacing w:val="-4"/>
          <w:sz w:val="32"/>
          <w:szCs w:val="32"/>
          <w:u w:val="none"/>
          <w:shd w:val="clear" w:color="auto" w:fill="FFFFFF"/>
          <w:lang w:val="en-US" w:eastAsia="zh-CN"/>
        </w:rPr>
        <w:t>一是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党委会组织学习《中国共产党第二十届中央委员会第四次全体会议公报》《中共中央组织部印发关于中国共产党党费收缴、使用和管理的规定》《中国共产党党员教育管理工作条例》，要求各党支部从严过好党内组织生活。</w:t>
      </w:r>
      <w:r>
        <w:rPr>
          <w:rFonts w:hint="eastAsia" w:ascii="仿宋_GB2312" w:hAnsi="仿宋_GB2312" w:eastAsia="仿宋_GB2312" w:cs="仿宋_GB2312"/>
          <w:b/>
          <w:bCs/>
          <w:color w:val="auto"/>
          <w:spacing w:val="-4"/>
          <w:sz w:val="32"/>
          <w:szCs w:val="32"/>
          <w:u w:val="none"/>
          <w:shd w:val="clear" w:color="auto" w:fill="FFFFFF"/>
          <w:lang w:val="en-US" w:eastAsia="zh-CN"/>
        </w:rPr>
        <w:t>二是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在全院范围对组织关系转接情况、参加组织生活情况、按期交纳党费情况等进行排查，对外出进修达6个月以上时间的4名同志的组织关系进行转出。</w:t>
      </w:r>
      <w:r>
        <w:rPr>
          <w:rFonts w:hint="eastAsia" w:ascii="仿宋_GB2312" w:hAnsi="仿宋_GB2312" w:eastAsia="仿宋_GB2312" w:cs="仿宋_GB2312"/>
          <w:b/>
          <w:bCs/>
          <w:color w:val="auto"/>
          <w:spacing w:val="-4"/>
          <w:sz w:val="32"/>
          <w:szCs w:val="32"/>
          <w:u w:val="none"/>
          <w:shd w:val="clear" w:color="auto" w:fill="FFFFFF"/>
          <w:lang w:val="en-US" w:eastAsia="zh-CN"/>
        </w:rPr>
        <w:t>三是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建立党员去向的信息互通机制，确保党员组织关系和工作关系保持一致。</w:t>
      </w:r>
      <w:r>
        <w:rPr>
          <w:rFonts w:hint="eastAsia" w:ascii="仿宋_GB2312" w:hAnsi="仿宋_GB2312" w:eastAsia="仿宋_GB2312" w:cs="仿宋_GB2312"/>
          <w:b/>
          <w:bCs/>
          <w:color w:val="auto"/>
          <w:spacing w:val="-4"/>
          <w:sz w:val="32"/>
          <w:szCs w:val="32"/>
          <w:u w:val="none"/>
          <w:shd w:val="clear" w:color="auto" w:fill="FFFFFF"/>
          <w:lang w:val="en-US" w:eastAsia="zh-CN"/>
        </w:rPr>
        <w:t>四是</w:t>
      </w:r>
      <w:r>
        <w:rPr>
          <w:rFonts w:hint="eastAsia" w:ascii="仿宋_GB2312" w:hAnsi="仿宋_GB2312" w:eastAsia="仿宋_GB2312" w:cs="仿宋_GB2312"/>
          <w:b w:val="0"/>
          <w:bCs w:val="0"/>
          <w:color w:val="auto"/>
          <w:spacing w:val="-4"/>
          <w:sz w:val="32"/>
          <w:szCs w:val="32"/>
          <w:u w:val="none"/>
          <w:shd w:val="clear" w:color="auto" w:fill="FFFFFF"/>
          <w:lang w:val="en-US" w:eastAsia="zh-CN"/>
        </w:rPr>
        <w:t>调整印发了《院内采购管理办法》，对申请流程、招标要求、评分标准作出了明确的规定并严格按照制度执行，设立了招标现场监督岗，组织采购相关人员进行了采购规章制度及相关法律法规的培训，成立采购自查临时工作小组，针对政府采购项目完成自查，并形成自查报告。</w:t>
      </w:r>
    </w:p>
    <w:p w14:paraId="2711A660">
      <w:pPr>
        <w:spacing w:line="560" w:lineRule="exact"/>
        <w:ind w:firstLine="624" w:firstLineChars="200"/>
        <w:rPr>
          <w:rFonts w:hint="eastAsia" w:ascii="黑体" w:hAnsi="黑体" w:eastAsia="黑体" w:cs="黑体"/>
          <w:spacing w:val="-4"/>
          <w:sz w:val="32"/>
          <w:szCs w:val="32"/>
        </w:rPr>
      </w:pPr>
      <w:r>
        <w:rPr>
          <w:rFonts w:hint="eastAsia" w:ascii="黑体" w:hAnsi="黑体" w:eastAsia="黑体" w:cs="黑体"/>
          <w:spacing w:val="-4"/>
          <w:sz w:val="32"/>
          <w:szCs w:val="32"/>
        </w:rPr>
        <w:t>三、下步工作打算</w:t>
      </w:r>
    </w:p>
    <w:p w14:paraId="0E72E365">
      <w:pPr>
        <w:spacing w:line="560" w:lineRule="exact"/>
        <w:ind w:firstLine="624"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下一步，</w:t>
      </w:r>
      <w:r>
        <w:rPr>
          <w:rFonts w:hint="eastAsia" w:ascii="仿宋_GB2312" w:hAnsi="仿宋_GB2312" w:eastAsia="仿宋_GB2312" w:cs="仿宋_GB2312"/>
          <w:spacing w:val="-4"/>
          <w:sz w:val="32"/>
          <w:szCs w:val="32"/>
          <w:lang w:eastAsia="zh-CN"/>
        </w:rPr>
        <w:t>贵州航天医院</w:t>
      </w:r>
      <w:r>
        <w:rPr>
          <w:rFonts w:hint="eastAsia" w:ascii="仿宋_GB2312" w:hAnsi="仿宋_GB2312" w:eastAsia="仿宋_GB2312" w:cs="仿宋_GB2312"/>
          <w:spacing w:val="-4"/>
          <w:sz w:val="32"/>
          <w:szCs w:val="32"/>
        </w:rPr>
        <w:t>党委将着力巩固集中整改成果，持续深入做好巡察整改的“后半篇文章”。</w:t>
      </w:r>
      <w:r>
        <w:rPr>
          <w:rFonts w:hint="eastAsia" w:ascii="仿宋_GB2312" w:hAnsi="仿宋_GB2312" w:eastAsia="仿宋_GB2312" w:cs="仿宋_GB2312"/>
          <w:b/>
          <w:bCs/>
          <w:spacing w:val="-4"/>
          <w:sz w:val="32"/>
          <w:szCs w:val="32"/>
        </w:rPr>
        <w:t>一是</w:t>
      </w:r>
      <w:r>
        <w:rPr>
          <w:rFonts w:hint="eastAsia" w:ascii="仿宋_GB2312" w:hAnsi="仿宋_GB2312" w:eastAsia="仿宋_GB2312" w:cs="仿宋_GB2312"/>
          <w:spacing w:val="-4"/>
          <w:sz w:val="32"/>
          <w:szCs w:val="32"/>
        </w:rPr>
        <w:t>持续抓好后续整改</w:t>
      </w:r>
      <w:r>
        <w:rPr>
          <w:rFonts w:hint="eastAsia" w:ascii="仿宋_GB2312" w:hAnsi="仿宋_GB2312" w:eastAsia="仿宋_GB2312" w:cs="仿宋_GB2312"/>
          <w:spacing w:val="-4"/>
          <w:sz w:val="32"/>
          <w:szCs w:val="32"/>
          <w:lang w:val="en-US" w:eastAsia="zh-CN"/>
        </w:rPr>
        <w:t>事项</w:t>
      </w:r>
      <w:r>
        <w:rPr>
          <w:rFonts w:hint="eastAsia" w:ascii="仿宋_GB2312" w:hAnsi="仿宋_GB2312" w:eastAsia="仿宋_GB2312" w:cs="仿宋_GB2312"/>
          <w:spacing w:val="-4"/>
          <w:sz w:val="32"/>
          <w:szCs w:val="32"/>
        </w:rPr>
        <w:t>。对已完成的整改工作</w:t>
      </w:r>
      <w:r>
        <w:rPr>
          <w:rFonts w:hint="eastAsia" w:ascii="仿宋_GB2312" w:hAnsi="仿宋_GB2312" w:eastAsia="仿宋_GB2312" w:cs="仿宋_GB2312"/>
          <w:spacing w:val="-4"/>
          <w:sz w:val="32"/>
          <w:szCs w:val="32"/>
          <w:lang w:val="en-US" w:eastAsia="zh-CN"/>
        </w:rPr>
        <w:t>及时</w:t>
      </w:r>
      <w:r>
        <w:rPr>
          <w:rFonts w:hint="eastAsia" w:ascii="仿宋_GB2312" w:hAnsi="仿宋_GB2312" w:eastAsia="仿宋_GB2312" w:cs="仿宋_GB2312"/>
          <w:spacing w:val="-4"/>
          <w:sz w:val="32"/>
          <w:szCs w:val="32"/>
        </w:rPr>
        <w:t>开展“回头看”，巩固整改成果，防止问题反弹回潮；对尚未完成整改事项继续推进整改，实行销号管理，定期调度研判整改进展情况，</w:t>
      </w:r>
      <w:r>
        <w:rPr>
          <w:rFonts w:hint="eastAsia" w:ascii="仿宋_GB2312" w:hAnsi="仿宋_GB2312" w:eastAsia="仿宋_GB2312" w:cs="仿宋_GB2312"/>
          <w:spacing w:val="-4"/>
          <w:sz w:val="32"/>
          <w:szCs w:val="32"/>
          <w:lang w:val="en-US" w:eastAsia="zh-CN"/>
        </w:rPr>
        <w:t>推动</w:t>
      </w:r>
      <w:r>
        <w:rPr>
          <w:rFonts w:hint="eastAsia" w:ascii="仿宋_GB2312" w:hAnsi="仿宋_GB2312" w:eastAsia="仿宋_GB2312" w:cs="仿宋_GB2312"/>
          <w:spacing w:val="-4"/>
          <w:sz w:val="32"/>
          <w:szCs w:val="32"/>
        </w:rPr>
        <w:t>高质量完成整改；对需长期推进的任务，紧盯不放，一抓到底，确保整改成果经得起检验。</w:t>
      </w:r>
      <w:r>
        <w:rPr>
          <w:rFonts w:hint="eastAsia" w:ascii="仿宋_GB2312" w:hAnsi="仿宋_GB2312" w:eastAsia="仿宋_GB2312" w:cs="仿宋_GB2312"/>
          <w:b/>
          <w:bCs/>
          <w:spacing w:val="-4"/>
          <w:sz w:val="32"/>
          <w:szCs w:val="32"/>
        </w:rPr>
        <w:t>二是</w:t>
      </w:r>
      <w:r>
        <w:rPr>
          <w:rFonts w:hint="eastAsia" w:ascii="仿宋_GB2312" w:hAnsi="仿宋_GB2312" w:eastAsia="仿宋_GB2312" w:cs="仿宋_GB2312"/>
          <w:spacing w:val="-4"/>
          <w:sz w:val="32"/>
          <w:szCs w:val="32"/>
        </w:rPr>
        <w:t>持续完善落实长效机制。坚持“当下改”与“长久立”并重，针对巡察反馈问题暴露出的制度短板弱项，举一反三、抓常抓长，建立完善长效机制并抓好贯彻执行，进一步提升管理规范化水平。</w:t>
      </w:r>
      <w:r>
        <w:rPr>
          <w:rFonts w:hint="eastAsia" w:ascii="仿宋_GB2312" w:hAnsi="仿宋_GB2312" w:eastAsia="仿宋_GB2312" w:cs="仿宋_GB2312"/>
          <w:b/>
          <w:bCs/>
          <w:spacing w:val="-4"/>
          <w:sz w:val="32"/>
          <w:szCs w:val="32"/>
        </w:rPr>
        <w:t>三是</w:t>
      </w:r>
      <w:r>
        <w:rPr>
          <w:rFonts w:hint="eastAsia" w:ascii="仿宋_GB2312" w:hAnsi="仿宋_GB2312" w:eastAsia="仿宋_GB2312" w:cs="仿宋_GB2312"/>
          <w:spacing w:val="-4"/>
          <w:sz w:val="32"/>
          <w:szCs w:val="32"/>
        </w:rPr>
        <w:t>持续深化整改成效推动</w:t>
      </w:r>
      <w:r>
        <w:rPr>
          <w:rFonts w:hint="eastAsia" w:ascii="仿宋_GB2312" w:hAnsi="仿宋_GB2312" w:eastAsia="仿宋_GB2312" w:cs="仿宋_GB2312"/>
          <w:spacing w:val="-4"/>
          <w:sz w:val="32"/>
          <w:szCs w:val="32"/>
          <w:lang w:eastAsia="zh-CN"/>
        </w:rPr>
        <w:t>医院</w:t>
      </w:r>
      <w:r>
        <w:rPr>
          <w:rFonts w:hint="eastAsia" w:ascii="仿宋_GB2312" w:hAnsi="仿宋_GB2312" w:eastAsia="仿宋_GB2312" w:cs="仿宋_GB2312"/>
          <w:spacing w:val="-4"/>
          <w:sz w:val="32"/>
          <w:szCs w:val="32"/>
        </w:rPr>
        <w:t>高质量发展。坚持把巡察整改与贯彻落实党中央</w:t>
      </w:r>
      <w:r>
        <w:rPr>
          <w:rFonts w:hint="eastAsia" w:ascii="仿宋_GB2312" w:hAnsi="仿宋_GB2312" w:eastAsia="仿宋_GB2312" w:cs="仿宋_GB2312"/>
          <w:spacing w:val="-4"/>
          <w:sz w:val="32"/>
          <w:szCs w:val="32"/>
          <w:lang w:val="en-US" w:eastAsia="zh-CN"/>
        </w:rPr>
        <w:t>和时间党组织</w:t>
      </w:r>
      <w:r>
        <w:rPr>
          <w:rFonts w:hint="eastAsia" w:ascii="仿宋_GB2312" w:hAnsi="仿宋_GB2312" w:eastAsia="仿宋_GB2312" w:cs="仿宋_GB2312"/>
          <w:spacing w:val="-4"/>
          <w:sz w:val="32"/>
          <w:szCs w:val="32"/>
        </w:rPr>
        <w:t>重大决策部署结合起来，与贯彻落实新时代</w:t>
      </w:r>
      <w:r>
        <w:rPr>
          <w:rFonts w:hint="eastAsia" w:ascii="仿宋_GB2312" w:hAnsi="仿宋_GB2312" w:eastAsia="仿宋_GB2312" w:cs="仿宋_GB2312"/>
          <w:spacing w:val="-4"/>
          <w:sz w:val="32"/>
          <w:szCs w:val="32"/>
          <w:lang w:val="en-US" w:eastAsia="zh-CN"/>
        </w:rPr>
        <w:t>党的</w:t>
      </w:r>
      <w:r>
        <w:rPr>
          <w:rFonts w:hint="eastAsia" w:ascii="仿宋_GB2312" w:hAnsi="仿宋_GB2312" w:eastAsia="仿宋_GB2312" w:cs="仿宋_GB2312"/>
          <w:spacing w:val="-4"/>
          <w:sz w:val="32"/>
          <w:szCs w:val="32"/>
        </w:rPr>
        <w:t>卫生健康工作方针结合起来，通过巡察整改促进思想转变、作风转变、工作提质，不断提升人民群众</w:t>
      </w:r>
      <w:r>
        <w:rPr>
          <w:rFonts w:hint="eastAsia" w:ascii="仿宋_GB2312" w:hAnsi="仿宋_GB2312" w:eastAsia="仿宋_GB2312" w:cs="仿宋_GB2312"/>
          <w:spacing w:val="-4"/>
          <w:sz w:val="32"/>
          <w:szCs w:val="32"/>
          <w:lang w:val="en-US" w:eastAsia="zh-CN"/>
        </w:rPr>
        <w:t>就医</w:t>
      </w:r>
      <w:r>
        <w:rPr>
          <w:rFonts w:hint="eastAsia" w:ascii="仿宋_GB2312" w:hAnsi="仿宋_GB2312" w:eastAsia="仿宋_GB2312" w:cs="仿宋_GB2312"/>
          <w:spacing w:val="-4"/>
          <w:sz w:val="32"/>
          <w:szCs w:val="32"/>
        </w:rPr>
        <w:t>获得感和满意度。</w:t>
      </w:r>
    </w:p>
    <w:p w14:paraId="55B061FE">
      <w:pPr>
        <w:spacing w:line="560" w:lineRule="exact"/>
        <w:ind w:firstLine="624" w:firstLineChars="200"/>
        <w:rPr>
          <w:rFonts w:hint="eastAsia" w:ascii="仿宋_GB2312" w:hAnsi="仿宋_GB2312" w:eastAsia="仿宋_GB2312" w:cs="仿宋_GB2312"/>
          <w:spacing w:val="-4"/>
          <w:sz w:val="32"/>
          <w:szCs w:val="32"/>
        </w:rPr>
      </w:pPr>
    </w:p>
    <w:p w14:paraId="18CE2F02">
      <w:pPr>
        <w:spacing w:line="560" w:lineRule="exact"/>
        <w:ind w:firstLine="624" w:firstLineChars="200"/>
        <w:rPr>
          <w:rFonts w:hint="eastAsia" w:ascii="仿宋_GB2312" w:hAnsi="仿宋_GB2312" w:eastAsia="仿宋_GB2312" w:cs="仿宋_GB2312"/>
          <w:spacing w:val="-4"/>
          <w:sz w:val="32"/>
          <w:szCs w:val="32"/>
        </w:rPr>
      </w:pPr>
      <w:bookmarkStart w:id="0" w:name="_GoBack"/>
      <w:bookmarkEnd w:id="0"/>
    </w:p>
    <w:p w14:paraId="47677B67">
      <w:pPr>
        <w:spacing w:beforeLines="0" w:afterLines="0" w:line="560" w:lineRule="exact"/>
        <w:ind w:firstLine="624" w:firstLineChars="200"/>
        <w:rPr>
          <w:rFonts w:hint="eastAsia" w:ascii="仿宋_GB2312" w:hAnsi="仿宋_GB2312" w:eastAsia="仿宋_GB2312" w:cs="仿宋_GB2312"/>
          <w:color w:val="auto"/>
          <w:spacing w:val="-4"/>
          <w:sz w:val="32"/>
          <w:szCs w:val="32"/>
          <w:shd w:val="clear" w:color="auto" w:fill="FFFFFF"/>
        </w:rPr>
      </w:pPr>
      <w:r>
        <w:rPr>
          <w:rFonts w:hint="eastAsia" w:ascii="仿宋_GB2312" w:hAnsi="仿宋_GB2312" w:eastAsia="仿宋_GB2312" w:cs="仿宋_GB2312"/>
          <w:color w:val="auto"/>
          <w:spacing w:val="-4"/>
          <w:sz w:val="32"/>
          <w:szCs w:val="32"/>
          <w:shd w:val="clear" w:color="auto" w:fill="FFFFFF"/>
        </w:rPr>
        <w:t>欢迎广大干部群众对巡察整改落实情况进行监督。如有意见建议，请及时向我们反映。通讯地址：遵义市汇川区大连路615号贵州航天医院行政楼31</w:t>
      </w:r>
      <w:r>
        <w:rPr>
          <w:rFonts w:hint="eastAsia" w:ascii="仿宋_GB2312" w:hAnsi="仿宋_GB2312" w:eastAsia="仿宋_GB2312" w:cs="仿宋_GB2312"/>
          <w:color w:val="auto"/>
          <w:spacing w:val="-4"/>
          <w:sz w:val="32"/>
          <w:szCs w:val="32"/>
          <w:shd w:val="clear" w:color="auto" w:fill="FFFFFF"/>
          <w:lang w:eastAsia="zh-CN"/>
        </w:rPr>
        <w:t>4</w:t>
      </w:r>
      <w:r>
        <w:rPr>
          <w:rFonts w:hint="eastAsia" w:ascii="仿宋_GB2312" w:hAnsi="仿宋_GB2312" w:eastAsia="仿宋_GB2312" w:cs="仿宋_GB2312"/>
          <w:color w:val="auto"/>
          <w:spacing w:val="-4"/>
          <w:sz w:val="32"/>
          <w:szCs w:val="32"/>
          <w:shd w:val="clear" w:color="auto" w:fill="FFFFFF"/>
        </w:rPr>
        <w:t>室，联系电话0851-28616355</w:t>
      </w:r>
      <w:r>
        <w:rPr>
          <w:rFonts w:hint="eastAsia" w:ascii="仿宋_GB2312" w:hAnsi="仿宋_GB2312" w:eastAsia="仿宋_GB2312" w:cs="仿宋_GB2312"/>
          <w:color w:val="auto"/>
          <w:spacing w:val="-4"/>
          <w:sz w:val="32"/>
          <w:szCs w:val="32"/>
          <w:shd w:val="clear" w:color="auto" w:fill="FFFFFF"/>
          <w:lang w:eastAsia="zh-CN"/>
        </w:rPr>
        <w:t>，</w:t>
      </w:r>
      <w:r>
        <w:rPr>
          <w:rFonts w:hint="eastAsia" w:ascii="仿宋_GB2312" w:hAnsi="仿宋_GB2312" w:eastAsia="仿宋_GB2312" w:cs="仿宋_GB2312"/>
          <w:color w:val="auto"/>
          <w:spacing w:val="-4"/>
          <w:sz w:val="32"/>
          <w:szCs w:val="32"/>
          <w:shd w:val="clear" w:color="auto" w:fill="FFFFFF"/>
        </w:rPr>
        <w:t>邮编563000</w:t>
      </w:r>
      <w:r>
        <w:rPr>
          <w:rFonts w:hint="eastAsia" w:ascii="仿宋_GB2312" w:hAnsi="仿宋_GB2312" w:eastAsia="仿宋_GB2312" w:cs="仿宋_GB2312"/>
          <w:color w:val="auto"/>
          <w:spacing w:val="-4"/>
          <w:sz w:val="32"/>
          <w:szCs w:val="32"/>
          <w:shd w:val="clear" w:color="auto" w:fill="FFFFFF"/>
          <w:lang w:eastAsia="zh-CN"/>
        </w:rPr>
        <w:t>，</w:t>
      </w:r>
      <w:r>
        <w:rPr>
          <w:rFonts w:hint="eastAsia" w:ascii="仿宋_GB2312" w:hAnsi="仿宋_GB2312" w:eastAsia="仿宋_GB2312" w:cs="仿宋_GB2312"/>
          <w:color w:val="auto"/>
          <w:spacing w:val="-4"/>
          <w:sz w:val="32"/>
          <w:szCs w:val="32"/>
          <w:shd w:val="clear" w:color="auto" w:fill="FFFFFF"/>
        </w:rPr>
        <w:t>电子邮箱：gzhtyy@126.com。</w:t>
      </w:r>
    </w:p>
    <w:sectPr>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1182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1C41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F11C41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p w14:paraId="603FB2F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D0A092"/>
    <w:multiLevelType w:val="singleLevel"/>
    <w:tmpl w:val="25D0A092"/>
    <w:lvl w:ilvl="0" w:tentative="0">
      <w:start w:val="2"/>
      <w:numFmt w:val="chineseCounting"/>
      <w:suff w:val="nothing"/>
      <w:lvlText w:val="（%1）"/>
      <w:lvlJc w:val="left"/>
      <w:rPr>
        <w:rFonts w:hint="eastAsia"/>
      </w:rPr>
    </w:lvl>
  </w:abstractNum>
  <w:abstractNum w:abstractNumId="1">
    <w:nsid w:val="25DD60A2"/>
    <w:multiLevelType w:val="singleLevel"/>
    <w:tmpl w:val="25DD60A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6E4"/>
    <w:rsid w:val="00196EFF"/>
    <w:rsid w:val="00220878"/>
    <w:rsid w:val="003A4503"/>
    <w:rsid w:val="00414B12"/>
    <w:rsid w:val="005B34AE"/>
    <w:rsid w:val="007646E4"/>
    <w:rsid w:val="00CA2A7A"/>
    <w:rsid w:val="04A81724"/>
    <w:rsid w:val="08532D02"/>
    <w:rsid w:val="1FD763EE"/>
    <w:rsid w:val="23120FFF"/>
    <w:rsid w:val="271B2D64"/>
    <w:rsid w:val="326F76CF"/>
    <w:rsid w:val="3448369E"/>
    <w:rsid w:val="36000B53"/>
    <w:rsid w:val="385343BD"/>
    <w:rsid w:val="461B1CB5"/>
    <w:rsid w:val="4A347FBE"/>
    <w:rsid w:val="4BB050FB"/>
    <w:rsid w:val="5A4038C8"/>
    <w:rsid w:val="644E42F8"/>
    <w:rsid w:val="6AC33838"/>
    <w:rsid w:val="74853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12"/>
    <w:qFormat/>
    <w:uiPriority w:val="9"/>
    <w:pPr>
      <w:spacing w:beforeAutospacing="1" w:afterAutospacing="1"/>
      <w:jc w:val="left"/>
      <w:outlineLvl w:val="2"/>
    </w:pPr>
    <w:rPr>
      <w:rFonts w:hint="eastAsia" w:ascii="宋体" w:hAnsi="宋体" w:cs="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0" w:after="140" w:line="276" w:lineRule="auto"/>
    </w:p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next w:val="7"/>
    <w:unhideWhenUsed/>
    <w:qFormat/>
    <w:uiPriority w:val="99"/>
    <w:pPr>
      <w:spacing w:beforeAutospacing="1" w:afterAutospacing="1"/>
      <w:jc w:val="left"/>
    </w:pPr>
    <w:rPr>
      <w:kern w:val="0"/>
      <w:sz w:val="24"/>
    </w:rPr>
  </w:style>
  <w:style w:type="paragraph" w:customStyle="1" w:styleId="7">
    <w:name w:val="正文-公1"/>
    <w:basedOn w:val="8"/>
    <w:next w:val="6"/>
    <w:qFormat/>
    <w:uiPriority w:val="99"/>
    <w:pPr>
      <w:ind w:firstLine="200" w:firstLineChars="200"/>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3"/>
    <w:next w:val="7"/>
    <w:qFormat/>
    <w:uiPriority w:val="0"/>
    <w:pPr>
      <w:widowControl w:val="0"/>
      <w:jc w:val="both"/>
    </w:pPr>
    <w:rPr>
      <w:rFonts w:ascii="Times New Roman" w:hAnsi="Times New Roman" w:eastAsia="宋体" w:cs="Times New Roman"/>
      <w:kern w:val="2"/>
      <w:sz w:val="21"/>
      <w:lang w:val="en-US" w:eastAsia="zh-CN" w:bidi="ar-SA"/>
    </w:rPr>
  </w:style>
  <w:style w:type="character" w:styleId="11">
    <w:name w:val="Strong"/>
    <w:basedOn w:val="10"/>
    <w:qFormat/>
    <w:uiPriority w:val="0"/>
    <w:rPr>
      <w:b/>
      <w:bCs/>
    </w:rPr>
  </w:style>
  <w:style w:type="character" w:customStyle="1" w:styleId="12">
    <w:name w:val="标题 3 Char"/>
    <w:basedOn w:val="10"/>
    <w:link w:val="2"/>
    <w:qFormat/>
    <w:uiPriority w:val="9"/>
    <w:rPr>
      <w:rFonts w:ascii="宋体" w:hAnsi="宋体" w:eastAsia="宋体" w:cs="宋体"/>
      <w:b/>
      <w:kern w:val="0"/>
      <w:sz w:val="27"/>
      <w:szCs w:val="27"/>
    </w:rPr>
  </w:style>
  <w:style w:type="paragraph" w:customStyle="1" w:styleId="13">
    <w:name w:val="trs_edito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 w:type="character" w:customStyle="1" w:styleId="15">
    <w:name w:val="页眉 Char"/>
    <w:basedOn w:val="10"/>
    <w:link w:val="5"/>
    <w:semiHidden/>
    <w:qFormat/>
    <w:uiPriority w:val="99"/>
    <w:rPr>
      <w:rFonts w:ascii="Times New Roman" w:hAnsi="Times New Roman" w:eastAsia="宋体" w:cs="Times New Roman"/>
      <w:sz w:val="18"/>
      <w:szCs w:val="18"/>
    </w:rPr>
  </w:style>
  <w:style w:type="character" w:customStyle="1" w:styleId="16">
    <w:name w:val="页脚 Char"/>
    <w:basedOn w:val="10"/>
    <w:link w:val="4"/>
    <w:qFormat/>
    <w:uiPriority w:val="99"/>
    <w:rPr>
      <w:rFonts w:ascii="Times New Roman" w:hAnsi="Times New Roman" w:eastAsia="宋体" w:cs="Times New Roman"/>
      <w:sz w:val="18"/>
      <w:szCs w:val="18"/>
    </w:rPr>
  </w:style>
  <w:style w:type="paragraph" w:customStyle="1"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af013e-6acd-42d5-8453-4855d0f8f2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10737</Words>
  <Characters>11115</Characters>
  <Lines>75</Lines>
  <Paragraphs>21</Paragraphs>
  <TotalTime>0</TotalTime>
  <ScaleCrop>false</ScaleCrop>
  <LinksUpToDate>false</LinksUpToDate>
  <CharactersWithSpaces>11115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2021-05-27T08:51:00Z</dcterms:created>
  <dc:creator>pc</dc:creator>
  <cp:lastModifiedBy>吴睿</cp:lastModifiedBy>
  <dcterms:modified xsi:type="dcterms:W3CDTF">2026-04-15T03:38:20Z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92F0A071FFCC48828AA3FEE8C65D4ECB_13</vt:lpwstr>
  </property>
  <property fmtid="{D5CDD505-2E9C-101B-9397-08002B2CF9AE}" pid="4" name="KSOTemplateDocerSaveRecord">
    <vt:lpwstr>eyJoZGlkIjoiMDA2YzBkNmVmZmU1NzFkODAwMjY4YmFlZDliZTM2ODMiLCJ1c2VySWQiOiIxNzg1NDU5Mjk1In0=</vt:lpwstr>
  </property>
</Properties>
</file>