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康复医学科医疗设备一批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康复医学科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</w:t>
            </w:r>
            <w:r>
              <w:rPr>
                <w:rFonts w:hint="eastAsia" w:eastAsia="FangSong_GB2312" w:asciiTheme="minorHAnsi" w:hAnsiTheme="minorHAnsi" w:cstheme="minorHAnsi"/>
                <w:b/>
                <w:bCs/>
                <w:lang w:val="en-US" w:eastAsia="zh-CN" w:bidi="ar"/>
              </w:rPr>
              <w:t>分项投标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需提供技术参数偏离表（按模板附件4填写），按要求提供技术参数佐证材料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（设备参数要求见附件3、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技术参数偏离表模板见附件4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），二次报价以开标当日电话议价的方式进行。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提交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</w:tr>
      <w:tr w14:paraId="7FC2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1C3BD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咨询联系：采购办吴老师18785230603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附件1：康复医学科采购设备名称及数量</w:t>
      </w:r>
    </w:p>
    <w:tbl>
      <w:tblPr>
        <w:tblStyle w:val="14"/>
        <w:tblW w:w="64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063"/>
        <w:gridCol w:w="2261"/>
        <w:gridCol w:w="1061"/>
        <w:gridCol w:w="1363"/>
        <w:gridCol w:w="1712"/>
        <w:gridCol w:w="1749"/>
      </w:tblGrid>
      <w:tr w14:paraId="51C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F6F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22" w:type="pct"/>
            <w:vMerge w:val="restart"/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康复医学科（分项投标）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59245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40FFF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电动康复床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6B0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DE203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C88CE19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4EBF71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200000</w:t>
            </w:r>
          </w:p>
        </w:tc>
      </w:tr>
      <w:tr w14:paraId="4D89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22" w:type="pct"/>
            <w:vMerge w:val="continue"/>
            <w:shd w:val="clear" w:color="auto" w:fill="auto"/>
            <w:vAlign w:val="center"/>
          </w:tcPr>
          <w:p w14:paraId="164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778000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3C3940B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干扰电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4130FE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B56857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6939722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80000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FF3264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80000</w:t>
            </w:r>
          </w:p>
        </w:tc>
      </w:tr>
    </w:tbl>
    <w:p w14:paraId="08B1A9A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319"/>
        <w:gridCol w:w="1609"/>
        <w:gridCol w:w="1605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50E1B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227AACCA">
      <w:pPr>
        <w:pStyle w:val="9"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ECC361D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电动康复床</w:t>
      </w:r>
    </w:p>
    <w:p w14:paraId="0C817F3C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5D16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706" w:type="dxa"/>
            <w:vAlign w:val="center"/>
          </w:tcPr>
          <w:p w14:paraId="62E18D7B">
            <w:pPr>
              <w:spacing w:line="360" w:lineRule="auto"/>
              <w:jc w:val="center"/>
              <w:rPr>
                <w:rFonts w:hint="eastAsia"/>
                <w:b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2549C92C">
            <w:pPr>
              <w:spacing w:line="360" w:lineRule="auto"/>
              <w:jc w:val="center"/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电动康复床</w:t>
            </w:r>
          </w:p>
        </w:tc>
      </w:tr>
      <w:tr w14:paraId="26CB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8" w:hRule="atLeast"/>
        </w:trPr>
        <w:tc>
          <w:tcPr>
            <w:tcW w:w="2706" w:type="dxa"/>
            <w:vAlign w:val="center"/>
          </w:tcPr>
          <w:p w14:paraId="4F72336B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技术参数清单</w:t>
            </w:r>
          </w:p>
        </w:tc>
        <w:tc>
          <w:tcPr>
            <w:tcW w:w="8151" w:type="dxa"/>
          </w:tcPr>
          <w:p w14:paraId="43A5B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设备应用场景：</w:t>
            </w:r>
          </w:p>
          <w:p w14:paraId="09F0F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适用于重症康复病房患者进行电动起立训练及体位摆放。设备兼具病床承载护理与起立床站立训练功能，用于需早期站立训练、预防长期卧床并发症的患者。</w:t>
            </w:r>
          </w:p>
          <w:p w14:paraId="6853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二、主要参数：</w:t>
            </w:r>
          </w:p>
          <w:p w14:paraId="1DF63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 设备适用于患者承载、护理及下肢功能障碍患者站立辅助训练。须提供合法有效的医疗器械注册证，注册证载明的适用范围应涵盖上述用途。</w:t>
            </w:r>
          </w:p>
          <w:p w14:paraId="012C4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2.2起立角度调节，垂头仰卧位角度调节范围：0°～14°；直立角度调节范围：0°～70°。</w:t>
            </w:r>
          </w:p>
          <w:p w14:paraId="68F1E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2.3背板与大腿板角度，背板角度调节范围：0°～65°；大腿板角度调节范围：0°～33.2°。</w:t>
            </w:r>
          </w:p>
          <w:p w14:paraId="39D4B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2.4床面高度，床面垂直升降高度调节范围：492～780mm。</w:t>
            </w:r>
          </w:p>
          <w:p w14:paraId="042AC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2.5足部踏板，配备专用足部踏板，用于站立辅助训练。</w:t>
            </w:r>
          </w:p>
          <w:p w14:paraId="645EB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2.6床下框间隙，床下框离地间距≥154mm，以便于床旁康复设备的使用。</w:t>
            </w:r>
          </w:p>
          <w:p w14:paraId="709E7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2.7驱动电机，采用电机驱动床体升降及各部位角度调节，电机推力≥8000N。</w:t>
            </w:r>
          </w:p>
          <w:p w14:paraId="5741D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2.8供电方式，具备双重供电模式，配备内置备用电源。当外部供电中断时，设备可维持基本操作功能。</w:t>
            </w:r>
          </w:p>
          <w:p w14:paraId="32B4B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2.9具备安全互锁功能，执行床体整体前倾（直立）操作时，若背板、大腿板等部位未处于最低位置，系统须先将其自动复位至最低位，方可执行前倾动作。当床体直立角度＞15°时，背板及大腿板的角度调节功能应自动锁定，防止误操作。</w:t>
            </w:r>
          </w:p>
          <w:p w14:paraId="78B8C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2.10安全保护带，配备≥3条安全保护带，采用魔术贴与卡扣双重固定结构，每条保护带静态最大承重≥500N。</w:t>
            </w:r>
          </w:p>
          <w:p w14:paraId="2448A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2.11床头/床尾板及护栏，床头板、床尾板可拆卸；护栏可上下移动。</w:t>
            </w:r>
          </w:p>
          <w:p w14:paraId="393F8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2.12足部踏板拆装，足部踏板免工具拆装，无需特殊工具即可完成拆装，便于非训练状态下的收纳。</w:t>
            </w:r>
          </w:p>
          <w:p w14:paraId="35204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2.13其他附件配置，床体四角配有输液杆安装孔位；床体两侧配有引流挂钩。</w:t>
            </w:r>
          </w:p>
          <w:p w14:paraId="0CDBD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2.14紧急停止，设有紧急停止开关，触发后可立即停止设备所有动作。</w:t>
            </w:r>
          </w:p>
          <w:p w14:paraId="0152A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2.15防撞滚轮，床体四角装有防撞滚轮。</w:t>
            </w:r>
          </w:p>
          <w:p w14:paraId="6373E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2.16最大承重，床体安全工作载荷≥170kg。</w:t>
            </w:r>
          </w:p>
          <w:p w14:paraId="3B19E7DD"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b w:val="0"/>
                <w:bCs w:val="0"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三、售后服务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02C0E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整机质保≥5年</w:t>
            </w:r>
          </w:p>
          <w:p w14:paraId="7634D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60E67BB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1D1C484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 w14:paraId="2DC5479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7BF8CE90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干扰电</w:t>
      </w:r>
    </w:p>
    <w:p w14:paraId="724CD2E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419C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706" w:type="dxa"/>
            <w:vAlign w:val="center"/>
          </w:tcPr>
          <w:p w14:paraId="61D18FBD">
            <w:pPr>
              <w:spacing w:line="360" w:lineRule="auto"/>
              <w:jc w:val="center"/>
              <w:rPr>
                <w:rFonts w:hint="eastAsia"/>
                <w:b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65AEFC88">
            <w:pPr>
              <w:spacing w:line="360" w:lineRule="auto"/>
              <w:jc w:val="center"/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  <w:vertAlign w:val="baseline"/>
                <w:lang w:eastAsia="zh-CN"/>
              </w:rPr>
              <w:t>干扰电</w:t>
            </w:r>
          </w:p>
        </w:tc>
      </w:tr>
      <w:tr w14:paraId="25C3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7" w:hRule="atLeast"/>
        </w:trPr>
        <w:tc>
          <w:tcPr>
            <w:tcW w:w="2706" w:type="dxa"/>
            <w:vAlign w:val="center"/>
          </w:tcPr>
          <w:p w14:paraId="7F4771E8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技术参数清单</w:t>
            </w:r>
          </w:p>
        </w:tc>
        <w:tc>
          <w:tcPr>
            <w:tcW w:w="8151" w:type="dxa"/>
          </w:tcPr>
          <w:p w14:paraId="55918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/>
              <w:textAlignment w:val="auto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设备应用场景：</w:t>
            </w:r>
          </w:p>
          <w:p w14:paraId="1F1EE7D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用于膝关节、颈椎病、腰椎间盘突出、腰肌劳损及骨折术后等软组织消炎、镇痛辅助治疗，可改善软组织血液循环、促进炎症消散。</w:t>
            </w:r>
          </w:p>
          <w:p w14:paraId="05C5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"/>
              <w:textAlignment w:val="auto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二、主要参数：</w:t>
            </w:r>
          </w:p>
          <w:p w14:paraId="526442A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结构形式：柜机推车式，不可分拆。</w:t>
            </w:r>
          </w:p>
          <w:p w14:paraId="37E8F1C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显示与操作：配置≥2块独立触摸显示屏，每块屏幕尺寸≥8英寸。</w:t>
            </w:r>
          </w:p>
          <w:p w14:paraId="34E51BB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输出频率：2kHz、3kHz、4kHz、5kHz可选。</w:t>
            </w:r>
          </w:p>
          <w:p w14:paraId="504713A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输出电压：最大输出峰值电压范围82V～102V。</w:t>
            </w:r>
          </w:p>
          <w:p w14:paraId="254C218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输出电流：最大输出电流有效值≤60mA，具备恒流输出特性，治疗过程中输出电流稳定在设定值。设备应符合YY 0951-2015《干扰电治疗设备》行业强制性标准要求。</w:t>
            </w:r>
          </w:p>
          <w:p w14:paraId="45DE460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干涉模式：具备IFC、IFCW、PMC、PMC2、自定义程序模式，≥5种。</w:t>
            </w:r>
          </w:p>
          <w:p w14:paraId="7A20219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电疗模式：具备低、中、高、广域、低高交替模式，≥5种。</w:t>
            </w:r>
          </w:p>
          <w:p w14:paraId="65E53BF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调制方式：具备OFF、25%、50%、75%、100%、巴斯特方式，≥6种。</w:t>
            </w:r>
          </w:p>
          <w:p w14:paraId="335DEE1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向量选择：具备OFF、1秒、2秒、3秒、4秒、5秒，≥6种。</w:t>
            </w:r>
          </w:p>
          <w:p w14:paraId="4E597C0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扫引时间：具备1/f、15秒、30秒、60秒，≥4种。</w:t>
            </w:r>
          </w:p>
          <w:p w14:paraId="3AA1B2A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干扰方式：可组合实现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极三维立体干扰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极二维平面干扰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模式。</w:t>
            </w:r>
          </w:p>
          <w:p w14:paraId="79696DB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治疗时间：1min～99min可调。</w:t>
            </w:r>
          </w:p>
          <w:p w14:paraId="5D95582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吸附压力：-30mmHg～-300mmHg可调。</w:t>
            </w:r>
          </w:p>
          <w:p w14:paraId="5E99AD9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吸附模式：连续、15回/分、30回/分、60回/分、自动模式可选。</w:t>
            </w:r>
          </w:p>
          <w:p w14:paraId="6B7284B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顶盘加热：顶部置物盘具备加热功能，加热温度范围35℃～45℃。</w:t>
            </w:r>
          </w:p>
          <w:p w14:paraId="1832C03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电极输出转换：任意一路输出通道均可兼容吸附电极与自粘电极，并可任意转换。</w:t>
            </w:r>
          </w:p>
          <w:p w14:paraId="736A789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eastAsia="zh-CN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安全保护功能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lang w:eastAsia="zh-CN"/>
              </w:rPr>
              <w:t>。</w:t>
            </w:r>
          </w:p>
          <w:p w14:paraId="77FAB88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18"/>
                <w:lang w:eastAsia="zh-CN"/>
              </w:rPr>
            </w:pPr>
          </w:p>
          <w:p w14:paraId="171B5F2D"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b w:val="0"/>
                <w:bCs w:val="0"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三、售后服务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2C7FC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整机质保≥5年</w:t>
            </w:r>
          </w:p>
        </w:tc>
      </w:tr>
    </w:tbl>
    <w:p w14:paraId="735EC2A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2D94F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cs="宋体"/>
          <w:b/>
          <w:bCs/>
          <w:sz w:val="30"/>
          <w:szCs w:val="30"/>
          <w:lang w:val="en-US" w:eastAsia="zh-CN"/>
        </w:rPr>
        <w:t>附件4：技术参数偏离表（模板）</w:t>
      </w:r>
    </w:p>
    <w:p w14:paraId="19901C50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4477030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default" w:cs="宋体"/>
          <w:b/>
          <w:bCs/>
          <w:sz w:val="30"/>
          <w:szCs w:val="30"/>
          <w:lang w:val="en-US" w:eastAsia="zh-CN"/>
        </w:rPr>
        <w:t>技术参数响应及偏离表</w:t>
      </w:r>
    </w:p>
    <w:p w14:paraId="5074C8C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(由投标人据实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)</w:t>
      </w:r>
    </w:p>
    <w:tbl>
      <w:tblPr>
        <w:tblStyle w:val="15"/>
        <w:tblW w:w="11101" w:type="dxa"/>
        <w:tblInd w:w="-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50"/>
        <w:gridCol w:w="1977"/>
        <w:gridCol w:w="2904"/>
        <w:gridCol w:w="2128"/>
        <w:gridCol w:w="1323"/>
      </w:tblGrid>
      <w:tr w14:paraId="583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19" w:type="dxa"/>
            <w:vAlign w:val="center"/>
          </w:tcPr>
          <w:p w14:paraId="19E8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2DCF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招标产品要求参数</w:t>
            </w:r>
          </w:p>
        </w:tc>
        <w:tc>
          <w:tcPr>
            <w:tcW w:w="1977" w:type="dxa"/>
            <w:vAlign w:val="center"/>
          </w:tcPr>
          <w:p w14:paraId="034AA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投标产品实际参数</w:t>
            </w:r>
          </w:p>
        </w:tc>
        <w:tc>
          <w:tcPr>
            <w:tcW w:w="2904" w:type="dxa"/>
            <w:vAlign w:val="center"/>
          </w:tcPr>
          <w:p w14:paraId="0D1F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产品实际参数证明材料</w:t>
            </w:r>
          </w:p>
          <w:p w14:paraId="1C05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出处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及页码</w:t>
            </w:r>
          </w:p>
        </w:tc>
        <w:tc>
          <w:tcPr>
            <w:tcW w:w="2128" w:type="dxa"/>
            <w:vAlign w:val="center"/>
          </w:tcPr>
          <w:p w14:paraId="53447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符合/正偏离/负偏离</w:t>
            </w:r>
          </w:p>
        </w:tc>
        <w:tc>
          <w:tcPr>
            <w:tcW w:w="1323" w:type="dxa"/>
            <w:vAlign w:val="center"/>
          </w:tcPr>
          <w:p w14:paraId="34158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C1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5169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A9CE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81C2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1E5A8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445D1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840B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9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9F762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AEF4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BD627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C7B7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6303A5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C943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0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B48C2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75C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6646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E4C0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041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DEA4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348A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34150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254C1C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29987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27361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D06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15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162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C44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（根据需要自行增加行、列）</w:t>
            </w:r>
          </w:p>
        </w:tc>
        <w:tc>
          <w:tcPr>
            <w:tcW w:w="1977" w:type="dxa"/>
          </w:tcPr>
          <w:p w14:paraId="148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4" w:type="dxa"/>
          </w:tcPr>
          <w:p w14:paraId="76CF4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F38BE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75A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A00972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829A78-2D66-4ECF-9694-044F10A58CC6}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D81059CA-4970-4343-9B84-1B50E61D9A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9E51F0-F286-481A-8167-7CDCA960A7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84AA31A-3CD9-4BC9-962A-DF80A764A810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09EE5"/>
    <w:multiLevelType w:val="singleLevel"/>
    <w:tmpl w:val="A0109E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961002"/>
    <w:multiLevelType w:val="singleLevel"/>
    <w:tmpl w:val="B2961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AF54FCE"/>
    <w:multiLevelType w:val="singleLevel"/>
    <w:tmpl w:val="BAF54F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8970D02"/>
    <w:rsid w:val="090633D3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34315E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FD004F5"/>
    <w:rsid w:val="20784C33"/>
    <w:rsid w:val="22E542B8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22C3CB1"/>
    <w:rsid w:val="337551E4"/>
    <w:rsid w:val="349E5471"/>
    <w:rsid w:val="35FF587A"/>
    <w:rsid w:val="37A442EA"/>
    <w:rsid w:val="37F45D2F"/>
    <w:rsid w:val="38213DA4"/>
    <w:rsid w:val="383C5F9A"/>
    <w:rsid w:val="38474F05"/>
    <w:rsid w:val="38D526E1"/>
    <w:rsid w:val="394B75AF"/>
    <w:rsid w:val="3AA86919"/>
    <w:rsid w:val="3AE27603"/>
    <w:rsid w:val="3C004186"/>
    <w:rsid w:val="3C2B5111"/>
    <w:rsid w:val="3D626373"/>
    <w:rsid w:val="3DA7680A"/>
    <w:rsid w:val="3EEE1530"/>
    <w:rsid w:val="3FE02A4C"/>
    <w:rsid w:val="415648A7"/>
    <w:rsid w:val="41727207"/>
    <w:rsid w:val="42D25330"/>
    <w:rsid w:val="42FA64DC"/>
    <w:rsid w:val="432D3572"/>
    <w:rsid w:val="443D58AA"/>
    <w:rsid w:val="455467A5"/>
    <w:rsid w:val="461E3079"/>
    <w:rsid w:val="46A139FD"/>
    <w:rsid w:val="481007AD"/>
    <w:rsid w:val="49E17296"/>
    <w:rsid w:val="4AC86916"/>
    <w:rsid w:val="4C895DD1"/>
    <w:rsid w:val="4D1B0752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6116B96"/>
    <w:rsid w:val="58346B6C"/>
    <w:rsid w:val="588B036D"/>
    <w:rsid w:val="58FC1D80"/>
    <w:rsid w:val="59017396"/>
    <w:rsid w:val="5F6E75C9"/>
    <w:rsid w:val="603E67DA"/>
    <w:rsid w:val="60402093"/>
    <w:rsid w:val="62AA0157"/>
    <w:rsid w:val="62E33669"/>
    <w:rsid w:val="63B25E95"/>
    <w:rsid w:val="63D74F7B"/>
    <w:rsid w:val="654952CF"/>
    <w:rsid w:val="6604073B"/>
    <w:rsid w:val="66102866"/>
    <w:rsid w:val="66D31996"/>
    <w:rsid w:val="688F3EA6"/>
    <w:rsid w:val="694035C3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11461F7"/>
    <w:rsid w:val="729907B2"/>
    <w:rsid w:val="735E1713"/>
    <w:rsid w:val="74B310ED"/>
    <w:rsid w:val="74BD1F6B"/>
    <w:rsid w:val="753D6B6C"/>
    <w:rsid w:val="75742F72"/>
    <w:rsid w:val="75881A8D"/>
    <w:rsid w:val="782E6441"/>
    <w:rsid w:val="786646C8"/>
    <w:rsid w:val="7877401B"/>
    <w:rsid w:val="78C338C8"/>
    <w:rsid w:val="79E359FC"/>
    <w:rsid w:val="7BAE551E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3119</Words>
  <Characters>3537</Characters>
  <Lines>8</Lines>
  <Paragraphs>2</Paragraphs>
  <TotalTime>1</TotalTime>
  <ScaleCrop>false</ScaleCrop>
  <LinksUpToDate>false</LinksUpToDate>
  <CharactersWithSpaces>3699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吴定银</cp:lastModifiedBy>
  <dcterms:modified xsi:type="dcterms:W3CDTF">2026-07-17T06:29:45Z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