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7E002">
      <w:pPr>
        <w:pStyle w:val="16"/>
        <w:rPr>
          <w:rFonts w:hint="eastAsia"/>
          <w:sz w:val="40"/>
          <w:szCs w:val="40"/>
          <w:lang w:val="en-US" w:eastAsia="zh-CN"/>
        </w:rPr>
      </w:pPr>
      <mc:AlternateContent>
        <mc:Choice Requires="wpsCustomData">
          <wpsCustomData:docfieldStart id="0" docfieldname="标题_1" hidden="0" print="1" readonly="0" index="3"/>
        </mc:Choice>
      </mc:AlternateContent>
      <w:r>
        <w:rPr>
          <w:sz w:val="40"/>
          <w:szCs w:val="40"/>
        </w:rPr>
        <w:t>贵州航天医院</w:t>
      </w:r>
      <w:r>
        <w:rPr>
          <w:rFonts w:hint="eastAsia"/>
          <w:sz w:val="40"/>
          <w:szCs w:val="40"/>
          <w:lang w:val="en-US" w:eastAsia="zh-CN"/>
        </w:rPr>
        <w:t>医疗</w:t>
      </w:r>
      <w:r>
        <w:rPr>
          <w:sz w:val="40"/>
          <w:szCs w:val="40"/>
        </w:rPr>
        <w:t>设备</w:t>
      </w:r>
      <w:r>
        <w:rPr>
          <w:rFonts w:hint="eastAsia"/>
          <w:sz w:val="40"/>
          <w:szCs w:val="40"/>
          <w:lang w:val="en-US" w:eastAsia="zh-CN"/>
        </w:rPr>
        <w:t>维护保养</w:t>
      </w:r>
    </w:p>
    <w:p w14:paraId="2239813F">
      <w:pPr>
        <w:pStyle w:val="16"/>
        <w:rPr>
          <w:rFonts w:hint="default" w:eastAsia="方正小标宋简体"/>
          <w:sz w:val="40"/>
          <w:szCs w:val="40"/>
          <w:lang w:val="en-US" w:eastAsia="zh-CN"/>
        </w:rPr>
      </w:pPr>
      <w:r>
        <w:rPr>
          <w:rFonts w:hint="eastAsia"/>
          <w:sz w:val="40"/>
          <w:szCs w:val="40"/>
          <w:lang w:val="en-US" w:eastAsia="zh-CN"/>
        </w:rPr>
        <w:t>托管</w:t>
      </w:r>
      <w:r>
        <w:rPr>
          <w:rFonts w:hint="eastAsia"/>
          <w:sz w:val="40"/>
          <w:szCs w:val="40"/>
        </w:rPr>
        <w:t>服务</w:t>
      </w:r>
      <w:r>
        <w:rPr>
          <w:rFonts w:hint="eastAsia"/>
          <w:sz w:val="40"/>
          <w:szCs w:val="40"/>
          <w:lang w:val="en-US" w:eastAsia="zh-CN"/>
        </w:rPr>
        <w:t>的市场调研公告</w:t>
      </w:r>
      <mc:AlternateContent>
        <mc:Choice Requires="wpsCustomData">
          <wpsCustomData:docfieldEnd id="0"/>
        </mc:Choice>
      </mc:AlternateContent>
    </w:p>
    <w:p w14:paraId="173C984C">
      <w:pPr>
        <w:pStyle w:val="11"/>
        <w:bidi w:val="0"/>
        <w:spacing w:beforeAutospacing="0" w:afterAutospacing="0" w:line="300" w:lineRule="exact"/>
        <w:rPr>
          <w:sz w:val="32"/>
          <w:szCs w:val="32"/>
        </w:rPr>
      </w:pPr>
    </w:p>
    <w:p w14:paraId="38ACDF1D">
      <w:pPr>
        <w:pStyle w:val="11"/>
        <w:rPr>
          <w:rFonts w:hint="eastAsia"/>
          <w:sz w:val="32"/>
          <w:szCs w:val="32"/>
        </w:rPr>
      </w:pPr>
      <w:r>
        <w:rPr>
          <w:sz w:val="32"/>
          <w:szCs w:val="32"/>
        </w:rPr>
        <w:t>为保障我院医疗设备的正常运行，提高设备使用率，降低临床风险</w:t>
      </w:r>
      <w:r>
        <w:rPr>
          <w:rFonts w:hint="eastAsia"/>
          <w:sz w:val="32"/>
          <w:szCs w:val="32"/>
          <w:lang w:val="en-US" w:eastAsia="zh-CN"/>
        </w:rPr>
        <w:t>与</w:t>
      </w:r>
      <w:r>
        <w:rPr>
          <w:sz w:val="32"/>
          <w:szCs w:val="32"/>
        </w:rPr>
        <w:t>运维成本，确保医疗质量和患者安全。我院拟引入专业机构对全院医疗设备实施系统化、标准化</w:t>
      </w:r>
      <w:r>
        <w:rPr>
          <w:rFonts w:hint="eastAsia"/>
          <w:sz w:val="32"/>
          <w:szCs w:val="32"/>
          <w:lang w:val="en-US" w:eastAsia="zh-CN"/>
        </w:rPr>
        <w:t>的</w:t>
      </w:r>
      <w:r>
        <w:rPr>
          <w:sz w:val="32"/>
          <w:szCs w:val="32"/>
        </w:rPr>
        <w:t>全生命周期管理维护。</w:t>
      </w:r>
      <w:r>
        <w:rPr>
          <w:rFonts w:hint="eastAsia"/>
          <w:sz w:val="32"/>
          <w:szCs w:val="32"/>
          <w:lang w:val="en-US" w:eastAsia="zh-CN"/>
        </w:rPr>
        <w:t xml:space="preserve">诚邀各服务商报名参与本次调研。请将报名表（见附件1）填写完整后，连同所需资质材料（详见下文）发至报名邮箱：zbb_2026_work@163.com </w:t>
      </w:r>
      <w:r>
        <w:rPr>
          <w:rFonts w:hint="eastAsia"/>
          <w:sz w:val="32"/>
          <w:szCs w:val="32"/>
        </w:rPr>
        <w:t>。报名截止时间：自公告公布之日起</w:t>
      </w:r>
      <w:r>
        <w:rPr>
          <w:rFonts w:hint="eastAsia"/>
          <w:sz w:val="32"/>
          <w:szCs w:val="32"/>
          <w:lang w:val="en-US" w:eastAsia="zh-CN"/>
        </w:rPr>
        <w:t>2</w:t>
      </w:r>
      <w:r>
        <w:rPr>
          <w:rFonts w:hint="eastAsia"/>
          <w:sz w:val="32"/>
          <w:szCs w:val="32"/>
        </w:rPr>
        <w:t>0个工作日</w:t>
      </w:r>
      <w:r>
        <w:rPr>
          <w:rFonts w:hint="eastAsia"/>
          <w:sz w:val="32"/>
          <w:szCs w:val="32"/>
          <w:lang w:eastAsia="zh-CN"/>
        </w:rPr>
        <w:t>。</w:t>
      </w:r>
      <w:r>
        <w:rPr>
          <w:rFonts w:hint="eastAsia"/>
          <w:sz w:val="32"/>
          <w:szCs w:val="32"/>
        </w:rPr>
        <w:t>有关事项公告如下：</w:t>
      </w:r>
    </w:p>
    <w:p w14:paraId="74B8EFCF">
      <w:pPr>
        <w:pStyle w:val="2"/>
        <w:numPr>
          <w:ilvl w:val="0"/>
          <w:numId w:val="1"/>
        </w:numPr>
        <w:topLinePunct w:val="0"/>
        <w:ind w:left="0" w:leftChars="0" w:firstLine="640" w:firstLineChars="0"/>
        <w:rPr>
          <w:b w:val="0"/>
          <w:sz w:val="32"/>
          <w:szCs w:val="32"/>
        </w:rPr>
      </w:pPr>
      <w:bookmarkStart w:id="0" w:name="heading_0"/>
      <w:r>
        <w:rPr>
          <w:sz w:val="32"/>
          <w:szCs w:val="32"/>
        </w:rPr>
        <w:t>项目基本信息</w:t>
      </w:r>
      <w:bookmarkEnd w:id="0"/>
    </w:p>
    <w:p w14:paraId="0D2673B4">
      <w:pPr>
        <w:pStyle w:val="11"/>
        <w:numPr>
          <w:ilvl w:val="0"/>
          <w:numId w:val="2"/>
        </w:numPr>
        <w:topLinePunct w:val="0"/>
        <w:ind w:left="3140" w:leftChars="0" w:hanging="2524" w:firstLineChars="0"/>
        <w:rPr>
          <w:rFonts w:hint="eastAsia" w:ascii="楷体_GB2312" w:hAnsi="楷体_GB2312" w:eastAsia="楷体_GB2312" w:cs="楷体_GB2312"/>
          <w:b w:val="0"/>
          <w:sz w:val="32"/>
          <w:szCs w:val="32"/>
        </w:rPr>
      </w:pPr>
      <w:r>
        <w:rPr>
          <w:rStyle w:val="20"/>
          <w:sz w:val="32"/>
          <w:szCs w:val="32"/>
        </w:rPr>
        <w:t>项目名称</w:t>
      </w:r>
      <w:r>
        <w:rPr>
          <w:sz w:val="32"/>
          <w:szCs w:val="32"/>
        </w:rPr>
        <w:t>：</w:t>
      </w:r>
      <w:r>
        <w:rPr>
          <w:rFonts w:hint="eastAsia"/>
          <w:b w:val="0"/>
          <w:bCs w:val="0"/>
          <w:sz w:val="32"/>
          <w:szCs w:val="32"/>
          <w:lang w:val="en-US" w:eastAsia="zh-CN"/>
        </w:rPr>
        <w:t>贵州航天医院医疗设备维护保养托管</w:t>
      </w:r>
      <w:r>
        <w:rPr>
          <w:rFonts w:hint="eastAsia"/>
          <w:b w:val="0"/>
          <w:bCs w:val="0"/>
          <w:sz w:val="32"/>
          <w:szCs w:val="32"/>
        </w:rPr>
        <w:t>服务</w:t>
      </w:r>
      <w:r>
        <w:rPr>
          <w:rFonts w:hint="eastAsia"/>
          <w:b w:val="0"/>
          <w:bCs w:val="0"/>
          <w:sz w:val="32"/>
          <w:szCs w:val="32"/>
          <w:lang w:val="en-US" w:eastAsia="zh-CN"/>
        </w:rPr>
        <w:t xml:space="preserve">   </w:t>
      </w:r>
      <w:r>
        <w:rPr>
          <w:rFonts w:hint="eastAsia"/>
          <w:b w:val="0"/>
          <w:bCs w:val="0"/>
          <w:sz w:val="32"/>
          <w:szCs w:val="32"/>
        </w:rPr>
        <w:t>项目</w:t>
      </w:r>
    </w:p>
    <w:p w14:paraId="471F17F2">
      <w:pPr>
        <w:pStyle w:val="11"/>
        <w:numPr>
          <w:ilvl w:val="0"/>
          <w:numId w:val="2"/>
        </w:numPr>
        <w:topLinePunct w:val="0"/>
        <w:ind w:left="3140" w:leftChars="0" w:hanging="2524" w:firstLineChars="0"/>
        <w:rPr>
          <w:rFonts w:hint="eastAsia"/>
          <w:sz w:val="32"/>
          <w:szCs w:val="32"/>
        </w:rPr>
      </w:pPr>
      <w:r>
        <w:rPr>
          <w:rStyle w:val="20"/>
          <w:rFonts w:hint="eastAsia"/>
          <w:sz w:val="32"/>
          <w:szCs w:val="32"/>
          <w:lang w:val="en-US" w:eastAsia="zh-CN"/>
        </w:rPr>
        <w:t>服务范围</w:t>
      </w:r>
      <w:r>
        <w:rPr>
          <w:sz w:val="32"/>
          <w:szCs w:val="32"/>
        </w:rPr>
        <w:t>：</w:t>
      </w:r>
      <w:r>
        <w:rPr>
          <w:rFonts w:hint="eastAsia"/>
          <w:sz w:val="32"/>
          <w:szCs w:val="32"/>
        </w:rPr>
        <w:t>全院除血液透析机以外的所有在册在用医</w:t>
      </w:r>
      <w:r>
        <w:rPr>
          <w:rFonts w:hint="eastAsia"/>
          <w:sz w:val="32"/>
          <w:szCs w:val="32"/>
          <w:lang w:val="en-US" w:eastAsia="zh-CN"/>
        </w:rPr>
        <w:t xml:space="preserve">      </w:t>
      </w:r>
      <w:r>
        <w:rPr>
          <w:rFonts w:hint="eastAsia"/>
          <w:sz w:val="32"/>
          <w:szCs w:val="32"/>
        </w:rPr>
        <w:t>疗设备维保服务及管理工作</w:t>
      </w:r>
    </w:p>
    <w:p w14:paraId="7B13A45E">
      <w:pPr>
        <w:pStyle w:val="11"/>
        <w:numPr>
          <w:ilvl w:val="0"/>
          <w:numId w:val="2"/>
        </w:numPr>
        <w:topLinePunct w:val="0"/>
        <w:ind w:left="0" w:leftChars="0" w:firstLine="616" w:firstLineChars="0"/>
        <w:rPr>
          <w:rFonts w:hint="eastAsia"/>
          <w:sz w:val="32"/>
          <w:szCs w:val="32"/>
        </w:rPr>
      </w:pPr>
      <w:r>
        <w:rPr>
          <w:rFonts w:hint="eastAsia" w:eastAsia="楷体_GB2312"/>
          <w:sz w:val="32"/>
          <w:szCs w:val="32"/>
          <w:lang w:val="en-US" w:eastAsia="zh-CN"/>
        </w:rPr>
        <w:t>设备清单：</w:t>
      </w:r>
      <w:r>
        <w:rPr>
          <w:rFonts w:hint="eastAsia"/>
          <w:sz w:val="32"/>
          <w:szCs w:val="32"/>
          <w:lang w:val="en-US" w:eastAsia="zh-CN"/>
        </w:rPr>
        <w:t>详见附件2《贵州航天医院医疗设备清单》</w:t>
      </w:r>
    </w:p>
    <w:p w14:paraId="22695599">
      <w:pPr>
        <w:pStyle w:val="2"/>
        <w:numPr>
          <w:ilvl w:val="0"/>
          <w:numId w:val="1"/>
        </w:numPr>
        <w:topLinePunct w:val="0"/>
        <w:ind w:left="0" w:leftChars="0" w:firstLine="640" w:firstLineChars="0"/>
        <w:rPr>
          <w:b w:val="0"/>
          <w:sz w:val="32"/>
          <w:szCs w:val="32"/>
        </w:rPr>
      </w:pPr>
      <w:r>
        <w:rPr>
          <w:rFonts w:hint="eastAsia"/>
          <w:sz w:val="32"/>
          <w:szCs w:val="32"/>
          <w:lang w:val="en-US" w:eastAsia="zh-CN"/>
        </w:rPr>
        <w:t>贵州航天医院医疗设备资产概况</w:t>
      </w:r>
    </w:p>
    <w:p w14:paraId="2438AA9A">
      <w:pPr>
        <w:pStyle w:val="11"/>
        <w:numPr>
          <w:ilvl w:val="0"/>
          <w:numId w:val="0"/>
        </w:numPr>
        <w:topLinePunct w:val="0"/>
        <w:ind w:left="616" w:leftChars="0" w:firstLine="616" w:firstLineChars="200"/>
        <w:rPr>
          <w:rFonts w:hint="eastAsia"/>
          <w:sz w:val="32"/>
          <w:szCs w:val="32"/>
          <w:lang w:val="en-US" w:eastAsia="zh-CN"/>
        </w:rPr>
      </w:pPr>
      <w:r>
        <w:rPr>
          <w:rFonts w:hint="eastAsia"/>
          <w:sz w:val="32"/>
          <w:szCs w:val="32"/>
          <w:lang w:val="en-US" w:eastAsia="zh-CN"/>
        </w:rPr>
        <w:t>截至2024年9月30日，我院在用医疗设备资产总额合计：214,343,492.00元。其中：</w:t>
      </w:r>
    </w:p>
    <w:p w14:paraId="2531A45D">
      <w:pPr>
        <w:pStyle w:val="11"/>
        <w:numPr>
          <w:ilvl w:val="0"/>
          <w:numId w:val="3"/>
        </w:numPr>
        <w:topLinePunct w:val="0"/>
        <w:ind w:left="0" w:leftChars="0" w:firstLine="420" w:firstLineChars="0"/>
        <w:rPr>
          <w:rFonts w:hint="eastAsia"/>
          <w:sz w:val="32"/>
          <w:szCs w:val="32"/>
          <w:lang w:val="en-US" w:eastAsia="zh-CN"/>
        </w:rPr>
      </w:pPr>
      <w:r>
        <w:rPr>
          <w:rFonts w:hint="eastAsia"/>
          <w:sz w:val="32"/>
          <w:szCs w:val="32"/>
          <w:lang w:val="en-US" w:eastAsia="zh-CN"/>
        </w:rPr>
        <w:t>单价100万元以上医疗设备资产金额合计：78,750,248.80元。</w:t>
      </w:r>
    </w:p>
    <w:p w14:paraId="1DE6C474">
      <w:pPr>
        <w:pStyle w:val="11"/>
        <w:numPr>
          <w:ilvl w:val="0"/>
          <w:numId w:val="3"/>
        </w:numPr>
        <w:topLinePunct w:val="0"/>
        <w:ind w:left="0" w:leftChars="0" w:firstLine="420" w:firstLineChars="0"/>
        <w:rPr>
          <w:rFonts w:hint="eastAsia"/>
          <w:sz w:val="32"/>
          <w:szCs w:val="32"/>
          <w:lang w:val="en-US" w:eastAsia="zh-CN"/>
        </w:rPr>
      </w:pPr>
      <w:r>
        <w:rPr>
          <w:rFonts w:hint="eastAsia"/>
          <w:sz w:val="32"/>
          <w:szCs w:val="32"/>
          <w:lang w:val="en-US" w:eastAsia="zh-CN"/>
        </w:rPr>
        <w:t>单价50万元（含）-100万元医疗设备资产金额合计：29,507,580.00元。</w:t>
      </w:r>
    </w:p>
    <w:p w14:paraId="3F4D11AD">
      <w:pPr>
        <w:pStyle w:val="11"/>
        <w:numPr>
          <w:ilvl w:val="0"/>
          <w:numId w:val="3"/>
        </w:numPr>
        <w:topLinePunct w:val="0"/>
        <w:ind w:left="0" w:leftChars="0" w:firstLine="420" w:firstLineChars="0"/>
        <w:rPr>
          <w:rFonts w:hint="eastAsia"/>
          <w:sz w:val="32"/>
          <w:szCs w:val="32"/>
          <w:lang w:val="en-US" w:eastAsia="zh-CN"/>
        </w:rPr>
      </w:pPr>
      <w:r>
        <w:rPr>
          <w:rFonts w:hint="eastAsia"/>
          <w:sz w:val="32"/>
          <w:szCs w:val="32"/>
          <w:lang w:val="en-US" w:eastAsia="zh-CN"/>
        </w:rPr>
        <w:t>2025年1月至2026年8月，医院新增保内设备金额合计41,000,000.00 元。其中设备明细如下：</w:t>
      </w:r>
    </w:p>
    <w:tbl>
      <w:tblPr>
        <w:tblStyle w:val="18"/>
        <w:tblW w:w="0" w:type="auto"/>
        <w:tblInd w:w="-5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3297"/>
        <w:gridCol w:w="2748"/>
        <w:gridCol w:w="876"/>
        <w:gridCol w:w="1812"/>
      </w:tblGrid>
      <w:tr w14:paraId="0E74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2AAD1281">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b/>
                <w:bCs/>
                <w:sz w:val="32"/>
                <w:szCs w:val="32"/>
                <w:vertAlign w:val="baseline"/>
                <w:lang w:val="en-US" w:eastAsia="zh-CN"/>
              </w:rPr>
            </w:pPr>
            <w:r>
              <w:rPr>
                <w:rFonts w:hint="eastAsia"/>
                <w:b/>
                <w:bCs/>
                <w:sz w:val="32"/>
                <w:szCs w:val="32"/>
                <w:vertAlign w:val="baseline"/>
                <w:lang w:val="en-US" w:eastAsia="zh-CN"/>
              </w:rPr>
              <w:t>序号</w:t>
            </w:r>
          </w:p>
        </w:tc>
        <w:tc>
          <w:tcPr>
            <w:tcW w:w="3297" w:type="dxa"/>
          </w:tcPr>
          <w:p w14:paraId="7277FBDF">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b/>
                <w:bCs/>
                <w:sz w:val="32"/>
                <w:szCs w:val="32"/>
                <w:vertAlign w:val="baseline"/>
                <w:lang w:val="en-US" w:eastAsia="zh-CN"/>
              </w:rPr>
            </w:pPr>
            <w:r>
              <w:rPr>
                <w:rFonts w:hint="eastAsia"/>
                <w:b/>
                <w:bCs/>
                <w:sz w:val="32"/>
                <w:szCs w:val="32"/>
                <w:vertAlign w:val="baseline"/>
                <w:lang w:val="en-US" w:eastAsia="zh-CN"/>
              </w:rPr>
              <w:t>设备名称</w:t>
            </w:r>
          </w:p>
        </w:tc>
        <w:tc>
          <w:tcPr>
            <w:tcW w:w="2748" w:type="dxa"/>
          </w:tcPr>
          <w:p w14:paraId="17CA3246">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b/>
                <w:bCs/>
                <w:sz w:val="32"/>
                <w:szCs w:val="32"/>
                <w:vertAlign w:val="baseline"/>
                <w:lang w:val="en-US" w:eastAsia="zh-CN"/>
              </w:rPr>
            </w:pPr>
            <w:r>
              <w:rPr>
                <w:rFonts w:hint="eastAsia"/>
                <w:b/>
                <w:bCs/>
                <w:sz w:val="32"/>
                <w:szCs w:val="32"/>
                <w:vertAlign w:val="baseline"/>
                <w:lang w:val="en-US" w:eastAsia="zh-CN"/>
              </w:rPr>
              <w:t>品牌型号</w:t>
            </w:r>
          </w:p>
        </w:tc>
        <w:tc>
          <w:tcPr>
            <w:tcW w:w="876" w:type="dxa"/>
          </w:tcPr>
          <w:p w14:paraId="6466A542">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b/>
                <w:bCs/>
                <w:sz w:val="32"/>
                <w:szCs w:val="32"/>
                <w:vertAlign w:val="baseline"/>
                <w:lang w:val="en-US" w:eastAsia="zh-CN"/>
              </w:rPr>
            </w:pPr>
            <w:r>
              <w:rPr>
                <w:rFonts w:hint="eastAsia"/>
                <w:b/>
                <w:bCs/>
                <w:sz w:val="32"/>
                <w:szCs w:val="32"/>
                <w:vertAlign w:val="baseline"/>
                <w:lang w:val="en-US" w:eastAsia="zh-CN"/>
              </w:rPr>
              <w:t>数量</w:t>
            </w:r>
          </w:p>
        </w:tc>
        <w:tc>
          <w:tcPr>
            <w:tcW w:w="1812" w:type="dxa"/>
          </w:tcPr>
          <w:p w14:paraId="6C8C7633">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b/>
                <w:bCs/>
                <w:sz w:val="32"/>
                <w:szCs w:val="32"/>
                <w:vertAlign w:val="baseline"/>
                <w:lang w:val="en-US" w:eastAsia="zh-CN"/>
              </w:rPr>
            </w:pPr>
            <w:r>
              <w:rPr>
                <w:rFonts w:hint="eastAsia"/>
                <w:b/>
                <w:bCs/>
                <w:sz w:val="32"/>
                <w:szCs w:val="32"/>
                <w:vertAlign w:val="baseline"/>
                <w:lang w:val="en-US" w:eastAsia="zh-CN"/>
              </w:rPr>
              <w:t>安装位置</w:t>
            </w:r>
          </w:p>
        </w:tc>
      </w:tr>
      <w:tr w14:paraId="3E61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40685055">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1</w:t>
            </w:r>
          </w:p>
        </w:tc>
        <w:tc>
          <w:tcPr>
            <w:tcW w:w="3297" w:type="dxa"/>
            <w:vAlign w:val="center"/>
          </w:tcPr>
          <w:p w14:paraId="2C5C2AAA">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X射线计算机体层摄影设备（超高端CT）</w:t>
            </w:r>
          </w:p>
        </w:tc>
        <w:tc>
          <w:tcPr>
            <w:tcW w:w="2748" w:type="dxa"/>
            <w:vAlign w:val="center"/>
          </w:tcPr>
          <w:p w14:paraId="50CA1E3F">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飞利浦浩克256排（Spectral CT）</w:t>
            </w:r>
          </w:p>
        </w:tc>
        <w:tc>
          <w:tcPr>
            <w:tcW w:w="876" w:type="dxa"/>
            <w:vAlign w:val="center"/>
          </w:tcPr>
          <w:p w14:paraId="209D43CC">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1</w:t>
            </w:r>
          </w:p>
        </w:tc>
        <w:tc>
          <w:tcPr>
            <w:tcW w:w="1812" w:type="dxa"/>
            <w:vAlign w:val="center"/>
          </w:tcPr>
          <w:p w14:paraId="6F36A513">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CT4室</w:t>
            </w:r>
          </w:p>
        </w:tc>
      </w:tr>
      <w:tr w14:paraId="6887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58BBCCFC">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2</w:t>
            </w:r>
          </w:p>
        </w:tc>
        <w:tc>
          <w:tcPr>
            <w:tcW w:w="3297" w:type="dxa"/>
            <w:vAlign w:val="center"/>
          </w:tcPr>
          <w:p w14:paraId="653D84F7">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X射线计算机体层摄影设备</w:t>
            </w:r>
          </w:p>
        </w:tc>
        <w:tc>
          <w:tcPr>
            <w:tcW w:w="2748" w:type="dxa"/>
            <w:vAlign w:val="center"/>
          </w:tcPr>
          <w:p w14:paraId="0CC086DF">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飞利浦64排（Incisive CT）</w:t>
            </w:r>
          </w:p>
        </w:tc>
        <w:tc>
          <w:tcPr>
            <w:tcW w:w="876" w:type="dxa"/>
            <w:vAlign w:val="center"/>
          </w:tcPr>
          <w:p w14:paraId="1906A822">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1</w:t>
            </w:r>
          </w:p>
        </w:tc>
        <w:tc>
          <w:tcPr>
            <w:tcW w:w="1812" w:type="dxa"/>
            <w:vAlign w:val="center"/>
          </w:tcPr>
          <w:p w14:paraId="2E90247E">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CT1室</w:t>
            </w:r>
          </w:p>
        </w:tc>
      </w:tr>
      <w:tr w14:paraId="659A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12636541">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3</w:t>
            </w:r>
          </w:p>
        </w:tc>
        <w:tc>
          <w:tcPr>
            <w:tcW w:w="3297" w:type="dxa"/>
            <w:vAlign w:val="center"/>
          </w:tcPr>
          <w:p w14:paraId="01CDBA32">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X射线计算机体层摄影设备</w:t>
            </w:r>
          </w:p>
        </w:tc>
        <w:tc>
          <w:tcPr>
            <w:tcW w:w="2748" w:type="dxa"/>
            <w:vAlign w:val="center"/>
          </w:tcPr>
          <w:p w14:paraId="2CB5BC96">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上海联影32排（uCT 510）</w:t>
            </w:r>
          </w:p>
        </w:tc>
        <w:tc>
          <w:tcPr>
            <w:tcW w:w="876" w:type="dxa"/>
            <w:vAlign w:val="center"/>
          </w:tcPr>
          <w:p w14:paraId="47834C23">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1</w:t>
            </w:r>
          </w:p>
        </w:tc>
        <w:tc>
          <w:tcPr>
            <w:tcW w:w="1812" w:type="dxa"/>
            <w:vAlign w:val="center"/>
          </w:tcPr>
          <w:p w14:paraId="02CE3E62">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CT5室</w:t>
            </w:r>
          </w:p>
        </w:tc>
      </w:tr>
      <w:tr w14:paraId="70D5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2991619A">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4</w:t>
            </w:r>
          </w:p>
        </w:tc>
        <w:tc>
          <w:tcPr>
            <w:tcW w:w="3297" w:type="dxa"/>
            <w:vAlign w:val="center"/>
          </w:tcPr>
          <w:p w14:paraId="58FA9799">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医用血管造影X射线机（DSA）</w:t>
            </w:r>
          </w:p>
        </w:tc>
        <w:tc>
          <w:tcPr>
            <w:tcW w:w="2748" w:type="dxa"/>
            <w:vAlign w:val="center"/>
          </w:tcPr>
          <w:p w14:paraId="7D20F191">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飞利浦</w:t>
            </w:r>
          </w:p>
          <w:p w14:paraId="7EB91008">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eastAsia"/>
                <w:sz w:val="32"/>
                <w:szCs w:val="32"/>
                <w:vertAlign w:val="baseline"/>
                <w:lang w:val="en-US" w:eastAsia="zh-CN"/>
              </w:rPr>
            </w:pPr>
            <w:r>
              <w:rPr>
                <w:rFonts w:hint="eastAsia"/>
                <w:sz w:val="32"/>
                <w:szCs w:val="32"/>
                <w:vertAlign w:val="baseline"/>
                <w:lang w:val="en-US" w:eastAsia="zh-CN"/>
              </w:rPr>
              <w:t>（Azurion 5M20）</w:t>
            </w:r>
          </w:p>
        </w:tc>
        <w:tc>
          <w:tcPr>
            <w:tcW w:w="876" w:type="dxa"/>
            <w:vAlign w:val="center"/>
          </w:tcPr>
          <w:p w14:paraId="4DDCEB42">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1</w:t>
            </w:r>
          </w:p>
        </w:tc>
        <w:tc>
          <w:tcPr>
            <w:tcW w:w="1812" w:type="dxa"/>
            <w:vAlign w:val="center"/>
          </w:tcPr>
          <w:p w14:paraId="1FA0D041">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sz w:val="32"/>
                <w:szCs w:val="32"/>
                <w:vertAlign w:val="baseline"/>
                <w:lang w:val="en-US" w:eastAsia="zh-CN"/>
              </w:rPr>
            </w:pPr>
            <w:r>
              <w:rPr>
                <w:rFonts w:hint="eastAsia"/>
                <w:sz w:val="32"/>
                <w:szCs w:val="32"/>
                <w:vertAlign w:val="baseline"/>
                <w:lang w:val="en-US" w:eastAsia="zh-CN"/>
              </w:rPr>
              <w:t>第二介入室</w:t>
            </w:r>
          </w:p>
        </w:tc>
      </w:tr>
    </w:tbl>
    <w:p w14:paraId="126D366D">
      <w:pPr>
        <w:pStyle w:val="11"/>
        <w:keepNext w:val="0"/>
        <w:keepLines w:val="0"/>
        <w:pageBreakBefore w:val="0"/>
        <w:widowControl/>
        <w:numPr>
          <w:ilvl w:val="0"/>
          <w:numId w:val="0"/>
        </w:numPr>
        <w:kinsoku/>
        <w:wordWrap/>
        <w:overflowPunct/>
        <w:topLinePunct w:val="0"/>
        <w:autoSpaceDE/>
        <w:autoSpaceDN/>
        <w:bidi w:val="0"/>
        <w:adjustRightInd/>
        <w:snapToGrid/>
        <w:ind w:firstLine="616" w:firstLineChars="200"/>
        <w:textAlignment w:val="auto"/>
        <w:rPr>
          <w:rFonts w:hint="default" w:eastAsia="仿宋_GB2312"/>
          <w:sz w:val="32"/>
          <w:szCs w:val="32"/>
          <w:lang w:val="en-US" w:eastAsia="zh-CN"/>
        </w:rPr>
      </w:pPr>
      <w:r>
        <w:rPr>
          <w:rFonts w:hint="eastAsia"/>
          <w:sz w:val="32"/>
          <w:szCs w:val="32"/>
          <w:lang w:val="en-US" w:eastAsia="zh-CN"/>
        </w:rPr>
        <w:t>综上，我院医疗设备资产总金额（含上述保内在内设备）合计：255,343,492.00元（大写：人民币贰亿伍仟伍佰叁拾肆万叁仟肆佰玖拾贰元整）。</w:t>
      </w:r>
    </w:p>
    <w:p w14:paraId="4C8B4B88">
      <w:pPr>
        <w:pStyle w:val="2"/>
        <w:numPr>
          <w:ilvl w:val="0"/>
          <w:numId w:val="1"/>
        </w:numPr>
        <w:topLinePunct w:val="0"/>
        <w:ind w:left="0" w:leftChars="0" w:firstLine="640" w:firstLineChars="0"/>
        <w:rPr>
          <w:b w:val="0"/>
          <w:sz w:val="32"/>
          <w:szCs w:val="32"/>
        </w:rPr>
      </w:pPr>
      <w:r>
        <w:rPr>
          <w:rFonts w:hint="eastAsia"/>
          <w:sz w:val="32"/>
          <w:szCs w:val="32"/>
          <w:lang w:val="en-US" w:eastAsia="zh-CN"/>
        </w:rPr>
        <w:t>服务范围</w:t>
      </w:r>
    </w:p>
    <w:p w14:paraId="2342E19C">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16" w:firstLineChars="20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提供医疗设备维保服务及配套信息管理系统，服务内容涵盖但不限于以下事项：</w:t>
      </w:r>
    </w:p>
    <w:p w14:paraId="4E8053F2">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日常巡检：按计划对全院医疗设备进行周期性巡检，记录设备运行状态；</w:t>
      </w:r>
    </w:p>
    <w:p w14:paraId="08FF7BB9">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预防性维护保养：依据设备技术规范制定并执行预防性保养计划，包含清洁、校准、性能检测、易损件更换等；</w:t>
      </w:r>
    </w:p>
    <w:p w14:paraId="413855C9">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故障维修：及时响应并修复故障设备，负责各类易损件、消耗性备件的更换，配备备用机应急调拨机制以保障临床需求；</w:t>
      </w:r>
    </w:p>
    <w:p w14:paraId="0EC5A267">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故障案例分析：对重大或典型故障进行根因分析，形成案例报告并提出改进建议；</w:t>
      </w:r>
    </w:p>
    <w:p w14:paraId="235DF18C">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不良事件监测：协助医院开展医疗器械不良事件监测与报告工作；</w:t>
      </w:r>
    </w:p>
    <w:p w14:paraId="73431A37">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全生命周期信息管理系统：提供或部署医疗设备全生命周期智能管理信息系统，实现设备建档、维保记录、质控数据、效益分析等信息化管理；</w:t>
      </w:r>
    </w:p>
    <w:p w14:paraId="1BFE76B4">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大型设备效益分析：对大型医用设备定期进行使用效益分析，提供数据支撑；</w:t>
      </w:r>
    </w:p>
    <w:p w14:paraId="00D4BDDD">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辅助验收：协助医院对新进设备进行安装验收及技术复核；</w:t>
      </w:r>
    </w:p>
    <w:p w14:paraId="6356DE1D">
      <w:pPr>
        <w:pStyle w:val="15"/>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eastAsia"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操作培训与考核：组织临床医护人员进行设备操作与运用专项培训，并配合医院开展相关考核工作。</w:t>
      </w:r>
    </w:p>
    <w:p w14:paraId="6F7EB829">
      <w:pPr>
        <w:pStyle w:val="2"/>
        <w:numPr>
          <w:ilvl w:val="0"/>
          <w:numId w:val="1"/>
        </w:numPr>
        <w:topLinePunct w:val="0"/>
        <w:ind w:left="0" w:leftChars="0" w:firstLine="640" w:firstLineChars="0"/>
        <w:rPr>
          <w:b w:val="0"/>
          <w:sz w:val="32"/>
          <w:szCs w:val="32"/>
        </w:rPr>
      </w:pPr>
      <w:bookmarkStart w:id="1" w:name="heading_2"/>
      <w:r>
        <w:rPr>
          <w:sz w:val="32"/>
          <w:szCs w:val="32"/>
        </w:rPr>
        <w:t>报名</w:t>
      </w:r>
      <w:r>
        <w:rPr>
          <w:rFonts w:hint="eastAsia"/>
          <w:sz w:val="32"/>
          <w:szCs w:val="32"/>
          <w:lang w:val="en-US" w:eastAsia="zh-CN"/>
        </w:rPr>
        <w:t>及</w:t>
      </w:r>
      <w:r>
        <w:rPr>
          <w:sz w:val="32"/>
          <w:szCs w:val="32"/>
        </w:rPr>
        <w:t>材料</w:t>
      </w:r>
      <w:bookmarkEnd w:id="1"/>
      <w:r>
        <w:rPr>
          <w:rFonts w:hint="eastAsia"/>
          <w:sz w:val="32"/>
          <w:szCs w:val="32"/>
          <w:lang w:val="en-US" w:eastAsia="zh-CN"/>
        </w:rPr>
        <w:t>提供</w:t>
      </w:r>
    </w:p>
    <w:p w14:paraId="47EB6A4C">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16" w:firstLineChars="200"/>
        <w:textAlignment w:val="auto"/>
        <w:rPr>
          <w:rFonts w:hint="default" w:ascii="Times New Roman" w:hAnsi="Times New Roman" w:eastAsia="仿宋_GB2312" w:cs="仿宋_GB2312"/>
          <w:spacing w:val="-6"/>
          <w:kern w:val="0"/>
          <w:sz w:val="32"/>
          <w:szCs w:val="32"/>
          <w:lang w:val="en-US" w:eastAsia="zh-CN" w:bidi="ar"/>
        </w:rPr>
      </w:pPr>
      <w:r>
        <w:rPr>
          <w:rFonts w:hint="default" w:ascii="Times New Roman" w:hAnsi="Times New Roman" w:eastAsia="仿宋_GB2312" w:cs="仿宋_GB2312"/>
          <w:spacing w:val="-6"/>
          <w:kern w:val="0"/>
          <w:sz w:val="32"/>
          <w:szCs w:val="32"/>
          <w:lang w:val="en-US" w:eastAsia="zh-CN" w:bidi="ar"/>
        </w:rPr>
        <w:t>请将以</w:t>
      </w:r>
      <w:r>
        <w:rPr>
          <w:rFonts w:hint="eastAsia" w:ascii="Times New Roman" w:hAnsi="Times New Roman" w:eastAsia="仿宋_GB2312" w:cs="仿宋_GB2312"/>
          <w:spacing w:val="-6"/>
          <w:kern w:val="0"/>
          <w:sz w:val="32"/>
          <w:szCs w:val="32"/>
          <w:lang w:val="en-US" w:eastAsia="zh-CN" w:bidi="ar"/>
        </w:rPr>
        <w:t>上</w:t>
      </w:r>
      <w:r>
        <w:rPr>
          <w:rFonts w:hint="default" w:ascii="Times New Roman" w:hAnsi="Times New Roman" w:eastAsia="仿宋_GB2312" w:cs="仿宋_GB2312"/>
          <w:spacing w:val="-6"/>
          <w:kern w:val="0"/>
          <w:sz w:val="32"/>
          <w:szCs w:val="32"/>
          <w:lang w:val="en-US" w:eastAsia="zh-CN" w:bidi="ar"/>
        </w:rPr>
        <w:t>资料合并为一个PDF文件，连同附件</w:t>
      </w:r>
      <w:r>
        <w:rPr>
          <w:rFonts w:hint="eastAsia" w:ascii="Times New Roman" w:hAnsi="Times New Roman" w:eastAsia="仿宋_GB2312" w:cs="仿宋_GB2312"/>
          <w:spacing w:val="-6"/>
          <w:kern w:val="0"/>
          <w:sz w:val="32"/>
          <w:szCs w:val="32"/>
          <w:lang w:val="en-US" w:eastAsia="zh-CN" w:bidi="ar"/>
        </w:rPr>
        <w:t>1</w:t>
      </w:r>
      <w:r>
        <w:rPr>
          <w:rFonts w:hint="default" w:ascii="Times New Roman" w:hAnsi="Times New Roman" w:eastAsia="仿宋_GB2312" w:cs="仿宋_GB2312"/>
          <w:spacing w:val="-6"/>
          <w:kern w:val="0"/>
          <w:sz w:val="32"/>
          <w:szCs w:val="32"/>
          <w:lang w:val="en-US" w:eastAsia="zh-CN" w:bidi="ar"/>
        </w:rPr>
        <w:t>报名表，打包发送至报名邮箱。资料不全者视为无效报名。</w:t>
      </w:r>
    </w:p>
    <w:p w14:paraId="50DBDF54">
      <w:pPr>
        <w:pStyle w:val="15"/>
        <w:keepNext w:val="0"/>
        <w:keepLines w:val="0"/>
        <w:pageBreakBefore w:val="0"/>
        <w:widowControl/>
        <w:numPr>
          <w:ilvl w:val="0"/>
          <w:numId w:val="5"/>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420" w:firstLineChars="0"/>
        <w:textAlignment w:val="auto"/>
        <w:rPr>
          <w:rFonts w:hint="default"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医疗设备整体维保服务项目市场调研报名登记表（附件1）；</w:t>
      </w:r>
    </w:p>
    <w:p w14:paraId="2FF09AA2">
      <w:pPr>
        <w:bidi w:val="0"/>
        <w:jc w:val="left"/>
        <w:rPr>
          <w:rFonts w:hint="default"/>
          <w:lang w:val="en-US" w:eastAsia="zh-CN"/>
        </w:rPr>
      </w:pPr>
    </w:p>
    <w:p w14:paraId="23317A51">
      <w:pPr>
        <w:pStyle w:val="15"/>
        <w:keepNext w:val="0"/>
        <w:keepLines w:val="0"/>
        <w:pageBreakBefore w:val="0"/>
        <w:widowControl/>
        <w:numPr>
          <w:ilvl w:val="0"/>
          <w:numId w:val="5"/>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420" w:firstLineChars="0"/>
        <w:textAlignment w:val="auto"/>
        <w:rPr>
          <w:rFonts w:hint="default"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公司营业执照副本复印件及相关专业服务经营资质证明文件；</w:t>
      </w:r>
    </w:p>
    <w:p w14:paraId="5BC574D0">
      <w:pPr>
        <w:pStyle w:val="15"/>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default"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法定代表人资格证明、法定代表人授权委托书、法定代表人身份证复印件、被授权人身份证复印件；</w:t>
      </w:r>
    </w:p>
    <w:p w14:paraId="4DBDA0D3">
      <w:pPr>
        <w:pStyle w:val="15"/>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default"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维保服务资质证书、维保服务品质等相关证明材料（如ISO13485、ISO9001等质量管理体系认证证书）；</w:t>
      </w:r>
    </w:p>
    <w:p w14:paraId="13CE7ACF">
      <w:pPr>
        <w:pStyle w:val="15"/>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default"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近三年内贵州省内或其他地区二级及以上医疗机构的同类项目业绩材料（包括中标通知书、合同关键页或结算票据等复印件）；</w:t>
      </w:r>
    </w:p>
    <w:p w14:paraId="205AEB6F">
      <w:pPr>
        <w:pStyle w:val="15"/>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default" w:ascii="Times New Roman" w:hAnsi="Times New Roman" w:eastAsia="仿宋_GB2312" w:cs="仿宋_GB2312"/>
          <w:spacing w:val="-6"/>
          <w:kern w:val="0"/>
          <w:sz w:val="32"/>
          <w:szCs w:val="32"/>
          <w:lang w:val="en-US" w:eastAsia="zh-CN"/>
        </w:rPr>
      </w:pPr>
      <w:r>
        <w:rPr>
          <w:rFonts w:hint="default" w:ascii="Times New Roman" w:hAnsi="Times New Roman" w:eastAsia="仿宋_GB2312" w:cs="仿宋_GB2312"/>
          <w:spacing w:val="-6"/>
          <w:kern w:val="0"/>
          <w:sz w:val="32"/>
          <w:szCs w:val="32"/>
          <w:lang w:val="en-US" w:eastAsia="zh-CN"/>
        </w:rPr>
        <w:t>公司信用查询证明（提供“信用中国”网站或中国政府采购网查询截图）；</w:t>
      </w:r>
    </w:p>
    <w:p w14:paraId="69A8DC46">
      <w:pPr>
        <w:pStyle w:val="15"/>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20" w:firstLineChars="0"/>
        <w:textAlignment w:val="auto"/>
        <w:rPr>
          <w:rFonts w:hint="default" w:ascii="Times New Roman" w:hAnsi="Times New Roman" w:eastAsia="仿宋_GB2312" w:cs="仿宋_GB2312"/>
          <w:spacing w:val="-6"/>
          <w:kern w:val="0"/>
          <w:sz w:val="32"/>
          <w:szCs w:val="32"/>
          <w:lang w:val="en-US" w:eastAsia="zh-CN" w:bidi="ar"/>
        </w:rPr>
      </w:pPr>
      <w:r>
        <w:rPr>
          <w:rFonts w:hint="default" w:ascii="Times New Roman" w:hAnsi="Times New Roman" w:eastAsia="仿宋_GB2312" w:cs="仿宋_GB2312"/>
          <w:spacing w:val="-6"/>
          <w:kern w:val="0"/>
          <w:sz w:val="32"/>
          <w:szCs w:val="32"/>
          <w:lang w:val="en-US" w:eastAsia="zh-CN"/>
        </w:rPr>
        <w:t>参与公司认为需要补充和提供的其他相关资料。</w:t>
      </w:r>
    </w:p>
    <w:p w14:paraId="5735074E">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16" w:firstLineChars="200"/>
        <w:textAlignment w:val="auto"/>
        <w:rPr>
          <w:rFonts w:hint="default" w:ascii="Times New Roman" w:hAnsi="Times New Roman" w:eastAsia="仿宋_GB2312" w:cs="仿宋_GB2312"/>
          <w:spacing w:val="-6"/>
          <w:kern w:val="0"/>
          <w:sz w:val="32"/>
          <w:szCs w:val="32"/>
          <w:lang w:val="en-US" w:eastAsia="zh-CN" w:bidi="ar"/>
        </w:rPr>
      </w:pPr>
      <w:r>
        <w:rPr>
          <w:rFonts w:hint="default" w:ascii="Times New Roman" w:hAnsi="Times New Roman" w:eastAsia="仿宋_GB2312" w:cs="仿宋_GB2312"/>
          <w:spacing w:val="-6"/>
          <w:kern w:val="0"/>
          <w:sz w:val="32"/>
          <w:szCs w:val="32"/>
          <w:lang w:val="en-US" w:eastAsia="zh-CN" w:bidi="ar"/>
        </w:rPr>
        <w:t>以上材料按顺序排列并加盖公司印章（1份）一同递交，需在封面写明</w:t>
      </w:r>
      <w:r>
        <w:rPr>
          <w:rFonts w:hint="eastAsia" w:ascii="Times New Roman" w:hAnsi="Times New Roman" w:eastAsia="仿宋_GB2312" w:cs="仿宋_GB2312"/>
          <w:spacing w:val="-6"/>
          <w:kern w:val="0"/>
          <w:sz w:val="32"/>
          <w:szCs w:val="32"/>
          <w:lang w:val="en-US" w:eastAsia="zh-CN" w:bidi="ar"/>
        </w:rPr>
        <w:t>服务商名称</w:t>
      </w:r>
      <w:r>
        <w:rPr>
          <w:rFonts w:hint="default" w:ascii="Times New Roman" w:hAnsi="Times New Roman" w:eastAsia="仿宋_GB2312" w:cs="仿宋_GB2312"/>
          <w:spacing w:val="-6"/>
          <w:kern w:val="0"/>
          <w:sz w:val="32"/>
          <w:szCs w:val="32"/>
          <w:lang w:val="en-US" w:eastAsia="zh-CN" w:bidi="ar"/>
        </w:rPr>
        <w:t>、联系人、联系电话等相关信息。</w:t>
      </w:r>
    </w:p>
    <w:p w14:paraId="44EC52E4">
      <w:pPr>
        <w:pStyle w:val="2"/>
        <w:numPr>
          <w:ilvl w:val="0"/>
          <w:numId w:val="1"/>
        </w:numPr>
        <w:topLinePunct w:val="0"/>
        <w:ind w:left="0" w:leftChars="0" w:firstLine="640" w:firstLineChars="0"/>
        <w:rPr>
          <w:b w:val="0"/>
          <w:sz w:val="32"/>
          <w:szCs w:val="32"/>
        </w:rPr>
      </w:pPr>
      <w:r>
        <w:rPr>
          <w:rFonts w:hint="eastAsia"/>
          <w:sz w:val="32"/>
          <w:szCs w:val="32"/>
          <w:lang w:val="en-US" w:eastAsia="zh-CN"/>
        </w:rPr>
        <w:t>联系方式</w:t>
      </w:r>
    </w:p>
    <w:p w14:paraId="0E15E741">
      <w:pPr>
        <w:pStyle w:val="11"/>
        <w:numPr>
          <w:ilvl w:val="0"/>
          <w:numId w:val="6"/>
        </w:numPr>
        <w:topLinePunct w:val="0"/>
        <w:ind w:left="0" w:leftChars="0" w:firstLine="420" w:firstLineChars="0"/>
        <w:rPr>
          <w:rFonts w:hint="eastAsia" w:ascii="仿宋_GB2312" w:hAnsi="仿宋_GB2312" w:eastAsia="仿宋_GB2312" w:cs="仿宋_GB2312"/>
          <w:b w:val="0"/>
          <w:sz w:val="32"/>
          <w:szCs w:val="32"/>
          <w:lang w:val="en-US"/>
        </w:rPr>
      </w:pPr>
      <w:r>
        <w:rPr>
          <w:rFonts w:hint="eastAsia" w:ascii="Times New Roman" w:hAnsi="Times New Roman" w:eastAsia="仿宋_GB2312" w:cs="仿宋_GB2312"/>
          <w:spacing w:val="-6"/>
          <w:kern w:val="0"/>
          <w:sz w:val="32"/>
          <w:szCs w:val="32"/>
          <w:lang w:val="en-US" w:eastAsia="zh-CN" w:bidi="ar"/>
        </w:rPr>
        <w:t>报名邮箱：</w:t>
      </w:r>
      <w:r>
        <w:rPr>
          <w:rFonts w:hint="eastAsia"/>
          <w:sz w:val="32"/>
          <w:szCs w:val="32"/>
          <w:lang w:val="en-US" w:eastAsia="zh-CN"/>
        </w:rPr>
        <w:t xml:space="preserve">zbb_2026_work@163.com </w:t>
      </w:r>
    </w:p>
    <w:p w14:paraId="50451C7A">
      <w:pPr>
        <w:numPr>
          <w:ilvl w:val="0"/>
          <w:numId w:val="6"/>
        </w:numPr>
        <w:ind w:left="0" w:leftChars="0" w:firstLine="420" w:firstLineChars="0"/>
        <w:rPr>
          <w:rFonts w:hint="eastAsia" w:ascii="Times New Roman" w:hAnsi="Times New Roman" w:eastAsia="仿宋_GB2312" w:cs="仿宋_GB2312"/>
          <w:spacing w:val="-6"/>
          <w:kern w:val="0"/>
          <w:sz w:val="32"/>
          <w:szCs w:val="32"/>
          <w:lang w:val="en-US" w:eastAsia="zh-CN" w:bidi="ar"/>
        </w:rPr>
      </w:pPr>
      <w:r>
        <w:rPr>
          <w:rFonts w:hint="eastAsia" w:ascii="Times New Roman" w:hAnsi="Times New Roman" w:eastAsia="仿宋_GB2312" w:cs="仿宋_GB2312"/>
          <w:spacing w:val="-6"/>
          <w:kern w:val="0"/>
          <w:sz w:val="32"/>
          <w:szCs w:val="32"/>
          <w:lang w:val="en-US" w:eastAsia="zh-CN" w:bidi="ar"/>
        </w:rPr>
        <w:t>咨  询  人：郑旭东</w:t>
      </w:r>
    </w:p>
    <w:p w14:paraId="149A690F">
      <w:pPr>
        <w:numPr>
          <w:ilvl w:val="0"/>
          <w:numId w:val="6"/>
        </w:numPr>
        <w:ind w:left="0" w:leftChars="0" w:firstLine="420" w:firstLineChars="0"/>
        <w:rPr>
          <w:rFonts w:hint="default" w:ascii="Times New Roman" w:hAnsi="Times New Roman" w:eastAsia="仿宋_GB2312" w:cs="仿宋_GB2312"/>
          <w:spacing w:val="-6"/>
          <w:kern w:val="0"/>
          <w:sz w:val="32"/>
          <w:szCs w:val="32"/>
          <w:lang w:val="en-US" w:eastAsia="zh-CN" w:bidi="ar"/>
        </w:rPr>
      </w:pPr>
      <w:r>
        <w:rPr>
          <w:rFonts w:hint="eastAsia" w:ascii="Times New Roman" w:hAnsi="Times New Roman" w:eastAsia="仿宋_GB2312" w:cs="仿宋_GB2312"/>
          <w:spacing w:val="-6"/>
          <w:kern w:val="0"/>
          <w:sz w:val="32"/>
          <w:szCs w:val="32"/>
          <w:lang w:val="en-US" w:eastAsia="zh-CN" w:bidi="ar"/>
        </w:rPr>
        <w:t>咨询电话：0851-28613878</w:t>
      </w:r>
    </w:p>
    <w:p w14:paraId="50E4B8E1">
      <w:pPr>
        <w:pStyle w:val="11"/>
        <w:numPr>
          <w:ilvl w:val="0"/>
          <w:numId w:val="0"/>
        </w:numPr>
        <w:topLinePunct w:val="0"/>
        <w:ind w:left="616" w:leftChars="0"/>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 xml:space="preserve">、特别声明  </w:t>
      </w:r>
    </w:p>
    <w:p w14:paraId="7D15CD04">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560" w:lineRule="exact"/>
        <w:ind w:left="0" w:leftChars="0" w:firstLine="420" w:firstLineChars="0"/>
        <w:textAlignment w:val="auto"/>
        <w:rPr>
          <w:rFonts w:hint="eastAsia" w:ascii="Times New Roman" w:hAnsi="Times New Roman" w:eastAsia="仿宋_GB2312" w:cs="仿宋_GB2312"/>
          <w:spacing w:val="-6"/>
          <w:kern w:val="0"/>
          <w:sz w:val="32"/>
          <w:szCs w:val="32"/>
          <w:highlight w:val="none"/>
          <w:lang w:val="en-US" w:eastAsia="zh-CN"/>
        </w:rPr>
      </w:pPr>
      <w:r>
        <w:rPr>
          <w:rFonts w:hint="eastAsia" w:ascii="Times New Roman" w:hAnsi="Times New Roman" w:eastAsia="仿宋_GB2312" w:cs="仿宋_GB2312"/>
          <w:spacing w:val="-6"/>
          <w:kern w:val="0"/>
          <w:sz w:val="32"/>
          <w:szCs w:val="32"/>
          <w:highlight w:val="none"/>
          <w:lang w:val="en-US" w:eastAsia="zh-CN"/>
        </w:rPr>
        <w:t>上述设备资产数据仅供服务商了解医院设备规模及构成，具体维保报价范围（是否含大型设备、保内设备是否纳入管理服务等）由服务商在调研反馈中自行提出方案建议。</w:t>
      </w:r>
    </w:p>
    <w:p w14:paraId="1C0D0637">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560" w:lineRule="exact"/>
        <w:ind w:left="0" w:leftChars="0" w:firstLine="420" w:firstLineChars="0"/>
        <w:textAlignment w:val="auto"/>
        <w:rPr>
          <w:rFonts w:hint="eastAsia"/>
          <w:sz w:val="32"/>
          <w:szCs w:val="32"/>
          <w:highlight w:val="none"/>
        </w:rPr>
      </w:pPr>
      <w:r>
        <w:rPr>
          <w:rFonts w:hint="eastAsia" w:ascii="Times New Roman" w:hAnsi="Times New Roman" w:eastAsia="仿宋_GB2312" w:cs="仿宋_GB2312"/>
          <w:spacing w:val="-6"/>
          <w:kern w:val="0"/>
          <w:sz w:val="32"/>
          <w:szCs w:val="32"/>
          <w:highlight w:val="none"/>
          <w:lang w:val="en-US" w:eastAsia="zh-CN"/>
        </w:rPr>
        <w:t>保内设备的维修配件由原厂负责，托管服务商需承担日常巡检、保养记录、信息录入等管理性工作。</w:t>
      </w:r>
    </w:p>
    <w:p w14:paraId="7B093379">
      <w:pPr>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560" w:lineRule="exact"/>
        <w:ind w:left="0" w:leftChars="0" w:firstLine="420" w:firstLineChars="0"/>
        <w:textAlignment w:val="auto"/>
        <w:rPr>
          <w:rFonts w:hint="eastAsia" w:ascii="Times New Roman" w:hAnsi="Times New Roman" w:eastAsia="仿宋_GB2312" w:cs="仿宋_GB2312"/>
          <w:b/>
          <w:bCs/>
          <w:spacing w:val="-6"/>
          <w:kern w:val="0"/>
          <w:sz w:val="32"/>
          <w:szCs w:val="32"/>
          <w:highlight w:val="none"/>
          <w:lang w:val="en-US" w:eastAsia="zh-CN"/>
        </w:rPr>
      </w:pPr>
      <w:r>
        <w:rPr>
          <w:rFonts w:hint="eastAsia" w:ascii="Times New Roman" w:hAnsi="Times New Roman" w:eastAsia="仿宋_GB2312" w:cs="仿宋_GB2312"/>
          <w:b/>
          <w:bCs/>
          <w:spacing w:val="-6"/>
          <w:kern w:val="0"/>
          <w:sz w:val="32"/>
          <w:szCs w:val="32"/>
          <w:highlight w:val="none"/>
          <w:lang w:val="en-US" w:eastAsia="zh-CN"/>
        </w:rPr>
        <w:t>本次调研仅面向市场广泛征集技术能力与服务价格等要素，为后续开展遴选维护服务商工作提供前期参考依据，非正式采购，不代表任何采购行为。</w:t>
      </w:r>
    </w:p>
    <w:p w14:paraId="402D13D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60" w:lineRule="exact"/>
        <w:textAlignment w:val="auto"/>
        <w:rPr>
          <w:rFonts w:hint="eastAsia"/>
          <w:sz w:val="32"/>
          <w:szCs w:val="32"/>
          <w:highlight w:val="none"/>
        </w:rPr>
      </w:pPr>
    </w:p>
    <w:p w14:paraId="7E5B777F">
      <w:pPr>
        <w:pStyle w:val="11"/>
        <w:numPr>
          <w:ilvl w:val="0"/>
          <w:numId w:val="0"/>
        </w:numPr>
        <w:topLinePunct w:val="0"/>
        <w:ind w:left="616" w:leftChars="0" w:firstLine="308" w:firstLineChars="100"/>
        <w:rPr>
          <w:rFonts w:hint="eastAsia" w:ascii="黑体" w:hAnsi="黑体" w:eastAsia="黑体" w:cs="黑体"/>
          <w:b w:val="0"/>
          <w:sz w:val="32"/>
          <w:szCs w:val="32"/>
          <w:lang w:eastAsia="zh-CN"/>
        </w:rPr>
      </w:pPr>
      <w:r>
        <w:rPr>
          <w:rFonts w:hint="eastAsia" w:ascii="仿宋_GB2312" w:hAnsi="仿宋_GB2312" w:eastAsia="仿宋_GB2312" w:cs="仿宋_GB2312"/>
          <w:sz w:val="32"/>
          <w:szCs w:val="32"/>
          <w:lang w:eastAsia="zh-CN"/>
        </w:rPr>
        <w:t xml:space="preserve"> </w:t>
      </w:r>
    </w:p>
    <w:p w14:paraId="40BD602F">
      <w:pPr>
        <w:pStyle w:val="11"/>
        <w:numPr>
          <w:ilvl w:val="0"/>
          <w:numId w:val="0"/>
        </w:numPr>
        <w:topLinePunct w:val="0"/>
        <w:ind w:left="616" w:leftChars="0"/>
        <w:rPr>
          <w:sz w:val="32"/>
          <w:szCs w:val="32"/>
        </w:rPr>
      </w:pPr>
    </w:p>
    <w:p w14:paraId="020C9071">
      <w:pPr>
        <w:pStyle w:val="11"/>
        <w:numPr>
          <w:ilvl w:val="0"/>
          <w:numId w:val="0"/>
        </w:numPr>
        <w:topLinePunct w:val="0"/>
        <w:ind w:left="616" w:leftChars="0"/>
        <w:rPr>
          <w:rFonts w:hint="eastAsia"/>
          <w:sz w:val="32"/>
          <w:szCs w:val="32"/>
        </w:rPr>
      </w:pPr>
      <w:bookmarkStart w:id="2" w:name="_GoBack"/>
      <w:bookmarkEnd w:id="2"/>
    </w:p>
    <w:p w14:paraId="3306F0AC">
      <w:pPr>
        <w:pStyle w:val="11"/>
        <w:numPr>
          <w:ilvl w:val="0"/>
          <w:numId w:val="0"/>
        </w:numPr>
        <w:topLinePunct w:val="0"/>
        <w:ind w:left="616" w:leftChars="0"/>
        <w:rPr>
          <w:rFonts w:hint="eastAsia"/>
          <w:sz w:val="32"/>
          <w:szCs w:val="32"/>
        </w:rPr>
      </w:pPr>
    </w:p>
    <w:p w14:paraId="51375A0E">
      <w:pPr>
        <w:pStyle w:val="11"/>
        <w:numPr>
          <w:ilvl w:val="0"/>
          <w:numId w:val="0"/>
        </w:numPr>
        <w:topLinePunct w:val="0"/>
        <w:ind w:left="616" w:leftChars="0"/>
        <w:rPr>
          <w:rFonts w:hint="eastAsia"/>
          <w:sz w:val="32"/>
          <w:szCs w:val="32"/>
        </w:rPr>
      </w:pPr>
    </w:p>
    <w:p w14:paraId="3996A61C">
      <w:pPr>
        <w:pStyle w:val="11"/>
        <w:keepNext w:val="0"/>
        <w:keepLines w:val="0"/>
        <w:pageBreakBefore w:val="0"/>
        <w:widowControl/>
        <w:kinsoku/>
        <w:wordWrap/>
        <w:overflowPunct/>
        <w:topLinePunct w:val="0"/>
        <w:autoSpaceDE/>
        <w:autoSpaceDN/>
        <w:bidi w:val="0"/>
        <w:adjustRightInd/>
        <w:snapToGrid/>
        <w:ind w:left="2572" w:leftChars="1225" w:firstLine="0" w:firstLineChars="0"/>
        <w:jc w:val="right"/>
        <w:textAlignment w:val="auto"/>
        <w:rPr>
          <w:rFonts w:hint="eastAsia" w:ascii="仿宋_GB2312" w:hAnsi="仿宋_GB2312" w:eastAsia="仿宋_GB2312" w:cs="仿宋_GB2312"/>
          <w:sz w:val="32"/>
          <w:szCs w:val="32"/>
          <w:lang w:val="en-US" w:eastAsia="zh-CN"/>
        </w:rPr>
        <w:sectPr>
          <w:headerReference r:id="rId3" w:type="default"/>
          <w:footerReference r:id="rId5" w:type="default"/>
          <w:headerReference r:id="rId4" w:type="even"/>
          <w:footerReference r:id="rId6" w:type="even"/>
          <w:pgSz w:w="11905" w:h="16840"/>
          <w:pgMar w:top="2098" w:right="1474" w:bottom="1984" w:left="1587" w:header="851" w:footer="1417" w:gutter="0"/>
          <w:pgNumType w:fmt="decimal" w:start="1"/>
          <w:cols w:space="720" w:num="1"/>
          <w:docGrid w:type="linesAndChars" w:linePitch="579" w:charSpace="15"/>
        </w:sectPr>
      </w:pPr>
      <mc:AlternateContent>
        <mc:Choice Requires="wpsCustomData">
          <wpsCustomData:docfieldStart id="1" docfieldname="成文日期_1" hidden="0" print="1" readonly="0" index="12"/>
        </mc:Choice>
      </mc:AlternateContent>
      <w:r>
        <w:rPr>
          <w:rFonts w:hint="eastAsia" w:ascii="仿宋_GB2312" w:hAnsi="仿宋_GB2312" w:eastAsia="仿宋_GB2312" w:cs="仿宋_GB2312"/>
          <w:sz w:val="32"/>
          <w:szCs w:val="32"/>
        </w:rPr>
        <w:t>贵州航天医院</w:t>
      </w:r>
      <w:r>
        <w:rPr>
          <w:rFonts w:hint="eastAsia" w:ascii="仿宋_GB2312" w:hAnsi="仿宋_GB2312" w:eastAsia="仿宋_GB2312" w:cs="仿宋_GB2312"/>
          <w:sz w:val="32"/>
          <w:szCs w:val="32"/>
          <w:lang w:val="en-US" w:eastAsia="zh-CN"/>
        </w:rPr>
        <w:t xml:space="preserve">医学装备部                                         </w:t>
      </w:r>
    </w:p>
    <w:p w14:paraId="6BD21460">
      <w:pPr>
        <w:pStyle w:val="11"/>
        <w:keepNext w:val="0"/>
        <w:keepLines w:val="0"/>
        <w:pageBreakBefore w:val="0"/>
        <w:widowControl/>
        <w:kinsoku/>
        <w:wordWrap/>
        <w:overflowPunct/>
        <w:topLinePunct w:val="0"/>
        <w:autoSpaceDE/>
        <w:autoSpaceDN/>
        <w:bidi w:val="0"/>
        <w:adjustRightInd/>
        <w:snapToGrid/>
        <w:ind w:left="0" w:leftChars="0" w:firstLine="0" w:firstLineChars="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附件1：报名表</w:t>
      </w:r>
    </w:p>
    <w:p w14:paraId="65F0AB22">
      <w:pPr>
        <w:pStyle w:val="11"/>
        <w:keepNext w:val="0"/>
        <w:keepLines w:val="0"/>
        <w:pageBreakBefore w:val="0"/>
        <w:widowControl/>
        <w:kinsoku/>
        <w:wordWrap/>
        <w:overflowPunct/>
        <w:topLinePunct w:val="0"/>
        <w:autoSpaceDE/>
        <w:autoSpaceDN/>
        <w:bidi w:val="0"/>
        <w:adjustRightInd/>
        <w:snapToGrid/>
        <w:ind w:left="0" w:leftChars="0" w:firstLine="0" w:firstLineChars="0"/>
        <w:jc w:val="both"/>
        <w:textAlignment w:val="auto"/>
        <w:rPr>
          <w:rFonts w:hint="eastAsia" w:ascii="仿宋_GB2312" w:hAnsi="仿宋_GB2312" w:cs="仿宋_GB2312"/>
          <w:sz w:val="32"/>
          <w:szCs w:val="32"/>
          <w:lang w:val="en-US" w:eastAsia="zh-CN"/>
        </w:rPr>
      </w:pPr>
    </w:p>
    <w:tbl>
      <w:tblPr>
        <w:tblStyle w:val="17"/>
        <w:tblW w:w="15179" w:type="dxa"/>
        <w:tblInd w:w="-10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7"/>
        <w:gridCol w:w="2788"/>
        <w:gridCol w:w="2292"/>
        <w:gridCol w:w="2708"/>
        <w:gridCol w:w="1792"/>
        <w:gridCol w:w="2158"/>
        <w:gridCol w:w="2504"/>
      </w:tblGrid>
      <w:tr w14:paraId="78BAD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E854">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sz w:val="44"/>
                <w:szCs w:val="44"/>
                <w:u w:val="none"/>
              </w:rPr>
              <w:t>贵州航天医院</w:t>
            </w:r>
            <w:r>
              <w:rPr>
                <w:rFonts w:hint="eastAsia" w:ascii="宋体" w:hAnsi="宋体" w:eastAsia="宋体" w:cs="宋体"/>
                <w:b/>
                <w:bCs/>
                <w:i w:val="0"/>
                <w:iCs w:val="0"/>
                <w:color w:val="000000"/>
                <w:sz w:val="44"/>
                <w:szCs w:val="44"/>
                <w:u w:val="none"/>
                <w:lang w:val="en-US" w:eastAsia="zh-CN"/>
              </w:rPr>
              <w:t>医疗</w:t>
            </w:r>
            <w:r>
              <w:rPr>
                <w:rFonts w:hint="eastAsia" w:ascii="宋体" w:hAnsi="宋体" w:eastAsia="宋体" w:cs="宋体"/>
                <w:b/>
                <w:bCs/>
                <w:i w:val="0"/>
                <w:iCs w:val="0"/>
                <w:color w:val="000000"/>
                <w:sz w:val="44"/>
                <w:szCs w:val="44"/>
                <w:u w:val="none"/>
              </w:rPr>
              <w:t>设备</w:t>
            </w:r>
            <w:r>
              <w:rPr>
                <w:rFonts w:hint="eastAsia" w:ascii="宋体" w:hAnsi="宋体" w:eastAsia="宋体" w:cs="宋体"/>
                <w:b/>
                <w:bCs/>
                <w:i w:val="0"/>
                <w:iCs w:val="0"/>
                <w:color w:val="000000"/>
                <w:sz w:val="44"/>
                <w:szCs w:val="44"/>
                <w:u w:val="none"/>
                <w:lang w:val="en-US" w:eastAsia="zh-CN"/>
              </w:rPr>
              <w:t>维护保养托管</w:t>
            </w:r>
            <w:r>
              <w:rPr>
                <w:rFonts w:hint="eastAsia" w:ascii="宋体" w:hAnsi="宋体" w:eastAsia="宋体" w:cs="宋体"/>
                <w:b/>
                <w:bCs/>
                <w:i w:val="0"/>
                <w:iCs w:val="0"/>
                <w:color w:val="000000"/>
                <w:sz w:val="44"/>
                <w:szCs w:val="44"/>
                <w:u w:val="none"/>
              </w:rPr>
              <w:t>服务</w:t>
            </w:r>
            <w:r>
              <w:rPr>
                <w:rFonts w:hint="eastAsia" w:ascii="宋体" w:hAnsi="宋体" w:eastAsia="宋体" w:cs="宋体"/>
                <w:b/>
                <w:bCs/>
                <w:i w:val="0"/>
                <w:iCs w:val="0"/>
                <w:color w:val="000000"/>
                <w:sz w:val="44"/>
                <w:szCs w:val="44"/>
                <w:u w:val="none"/>
                <w:lang w:val="en-US" w:eastAsia="zh-CN"/>
              </w:rPr>
              <w:t>市场调研</w:t>
            </w:r>
            <w:r>
              <w:rPr>
                <w:rFonts w:hint="eastAsia" w:ascii="宋体" w:hAnsi="宋体" w:eastAsia="宋体" w:cs="宋体"/>
                <w:b/>
                <w:bCs/>
                <w:i w:val="0"/>
                <w:iCs w:val="0"/>
                <w:color w:val="000000"/>
                <w:sz w:val="44"/>
                <w:szCs w:val="44"/>
                <w:u w:val="none"/>
              </w:rPr>
              <w:t>报名表</w:t>
            </w:r>
          </w:p>
        </w:tc>
      </w:tr>
      <w:tr w14:paraId="6B18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E1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A822">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报名单位全称</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1A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rPr>
              <w:t>统一社会信用代码</w:t>
            </w:r>
          </w:p>
        </w:tc>
        <w:tc>
          <w:tcPr>
            <w:tcW w:w="2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88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rPr>
              <w:t>年度维保服务费报价（元/年）</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60DF">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联系人姓名</w:t>
            </w: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A8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联系电话</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771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rPr>
              <w:t>联系人邮箱</w:t>
            </w:r>
          </w:p>
        </w:tc>
      </w:tr>
      <w:tr w14:paraId="0FBAF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09C6">
            <w:pPr>
              <w:rPr>
                <w:rFonts w:hint="eastAsia" w:ascii="宋体" w:hAnsi="宋体" w:eastAsia="宋体" w:cs="宋体"/>
                <w:i w:val="0"/>
                <w:iCs w:val="0"/>
                <w:color w:val="000000"/>
                <w:sz w:val="22"/>
                <w:szCs w:val="22"/>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175E">
            <w:pPr>
              <w:rPr>
                <w:rFonts w:hint="eastAsia" w:ascii="宋体" w:hAnsi="宋体" w:eastAsia="宋体" w:cs="宋体"/>
                <w:i w:val="0"/>
                <w:iCs w:val="0"/>
                <w:color w:val="000000"/>
                <w:sz w:val="22"/>
                <w:szCs w:val="22"/>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DD78">
            <w:pPr>
              <w:rPr>
                <w:rFonts w:hint="eastAsia" w:ascii="宋体" w:hAnsi="宋体" w:eastAsia="宋体" w:cs="宋体"/>
                <w:i w:val="0"/>
                <w:iCs w:val="0"/>
                <w:color w:val="000000"/>
                <w:sz w:val="22"/>
                <w:szCs w:val="22"/>
                <w:u w:val="none"/>
              </w:rPr>
            </w:pPr>
          </w:p>
        </w:tc>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DBD3">
            <w:pPr>
              <w:rPr>
                <w:rFonts w:hint="eastAsia" w:ascii="宋体" w:hAnsi="宋体" w:eastAsia="宋体" w:cs="宋体"/>
                <w:i w:val="0"/>
                <w:iCs w:val="0"/>
                <w:color w:val="000000"/>
                <w:sz w:val="22"/>
                <w:szCs w:val="22"/>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766A">
            <w:pPr>
              <w:rPr>
                <w:rFonts w:hint="eastAsia" w:ascii="宋体" w:hAnsi="宋体" w:eastAsia="宋体" w:cs="宋体"/>
                <w:i w:val="0"/>
                <w:iCs w:val="0"/>
                <w:color w:val="000000"/>
                <w:sz w:val="22"/>
                <w:szCs w:val="22"/>
                <w:u w:val="none"/>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92F4">
            <w:pPr>
              <w:rPr>
                <w:rFonts w:hint="eastAsia" w:ascii="宋体" w:hAnsi="宋体" w:eastAsia="宋体" w:cs="宋体"/>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3ED0">
            <w:pPr>
              <w:rPr>
                <w:rFonts w:hint="eastAsia" w:ascii="宋体" w:hAnsi="宋体" w:eastAsia="宋体" w:cs="宋体"/>
                <w:i w:val="0"/>
                <w:iCs w:val="0"/>
                <w:color w:val="000000"/>
                <w:sz w:val="22"/>
                <w:szCs w:val="22"/>
                <w:u w:val="none"/>
              </w:rPr>
            </w:pPr>
          </w:p>
        </w:tc>
      </w:tr>
    </w:tbl>
    <w:p w14:paraId="5EF8CE4D">
      <w:pPr>
        <w:pStyle w:val="11"/>
        <w:keepNext w:val="0"/>
        <w:keepLines w:val="0"/>
        <w:pageBreakBefore w:val="0"/>
        <w:widowControl/>
        <w:kinsoku/>
        <w:wordWrap/>
        <w:overflowPunct/>
        <w:topLinePunct w:val="0"/>
        <w:autoSpaceDE/>
        <w:autoSpaceDN/>
        <w:bidi w:val="0"/>
        <w:adjustRightInd/>
        <w:snapToGrid/>
        <w:ind w:left="0" w:leftChars="0" w:firstLine="0" w:firstLineChars="0"/>
        <w:jc w:val="both"/>
        <w:textAlignment w:val="auto"/>
        <w:rPr>
          <w:rFonts w:hint="default" w:ascii="仿宋_GB2312" w:hAnsi="仿宋_GB2312" w:cs="仿宋_GB2312"/>
          <w:sz w:val="32"/>
          <w:szCs w:val="32"/>
          <w:lang w:val="en-US" w:eastAsia="zh-CN"/>
        </w:rPr>
        <w:sectPr>
          <w:pgSz w:w="16840" w:h="11905" w:orient="landscape"/>
          <w:pgMar w:top="1587" w:right="2098" w:bottom="1474" w:left="1984" w:header="851" w:footer="1417" w:gutter="0"/>
          <w:pgNumType w:fmt="decimal" w:start="1"/>
          <w:cols w:space="720" w:num="1"/>
          <w:docGrid w:type="linesAndChars" w:linePitch="579" w:charSpace="15"/>
        </w:sectPr>
      </w:pPr>
    </w:p>
    <w:p w14:paraId="6B3650BC">
      <w:pPr>
        <w:pStyle w:val="11"/>
        <w:keepNext w:val="0"/>
        <w:keepLines w:val="0"/>
        <w:pageBreakBefore w:val="0"/>
        <w:widowControl/>
        <w:kinsoku/>
        <w:wordWrap/>
        <w:overflowPunct/>
        <w:topLinePunct w:val="0"/>
        <w:autoSpaceDE/>
        <w:autoSpaceDN/>
        <w:bidi w:val="0"/>
        <w:adjustRightInd/>
        <w:snapToGrid/>
        <w:ind w:left="0" w:leftChars="0" w:firstLine="0" w:firstLineChars="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附件2：贵州航天医院医疗设备清单</w:t>
      </w:r>
    </w:p>
    <w:p w14:paraId="6C0B1E22">
      <w:pPr>
        <w:pStyle w:val="11"/>
        <w:keepNext w:val="0"/>
        <w:keepLines w:val="0"/>
        <w:pageBreakBefore w:val="0"/>
        <w:widowControl/>
        <w:kinsoku/>
        <w:wordWrap/>
        <w:overflowPunct/>
        <w:topLinePunct w:val="0"/>
        <w:autoSpaceDE/>
        <w:autoSpaceDN/>
        <w:bidi w:val="0"/>
        <w:adjustRightInd/>
        <w:snapToGrid/>
        <w:ind w:left="0" w:leftChars="0" w:firstLine="0" w:firstLineChars="0"/>
        <w:jc w:val="both"/>
        <w:textAlignment w:val="auto"/>
        <w:rPr>
          <w:rFonts w:hint="eastAsia" w:ascii="仿宋_GB2312" w:hAnsi="仿宋_GB2312" w:cs="仿宋_GB2312"/>
          <w:sz w:val="32"/>
          <w:szCs w:val="32"/>
          <w:lang w:val="en-US" w:eastAsia="zh-CN"/>
        </w:rPr>
      </w:pPr>
    </w:p>
    <w:p w14:paraId="1A3FF964">
      <w:pPr>
        <w:jc w:val="center"/>
        <w:rPr>
          <w:rFonts w:hint="default" w:ascii="宋体" w:hAnsi="宋体" w:eastAsia="宋体" w:cs="宋体"/>
          <w:b/>
          <w:bCs/>
          <w:i w:val="0"/>
          <w:iCs w:val="0"/>
          <w:color w:val="000000"/>
          <w:sz w:val="44"/>
          <w:szCs w:val="44"/>
          <w:u w:val="none"/>
          <w:lang w:val="en-US" w:eastAsia="zh-CN"/>
        </w:rPr>
      </w:pPr>
      <w:r>
        <w:rPr>
          <w:rFonts w:hint="eastAsia" w:ascii="宋体" w:hAnsi="宋体" w:eastAsia="宋体" w:cs="宋体"/>
          <w:b/>
          <w:bCs/>
          <w:i w:val="0"/>
          <w:iCs w:val="0"/>
          <w:color w:val="000000"/>
          <w:sz w:val="44"/>
          <w:szCs w:val="44"/>
          <w:u w:val="none"/>
          <w:lang w:val="en-US" w:eastAsia="zh-CN"/>
        </w:rPr>
        <w:t>贵州航天医院医疗设备清单</w:t>
      </w:r>
    </w:p>
    <w:p w14:paraId="4BD6A75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60" w:lineRule="exact"/>
        <w:textAlignment w:val="auto"/>
        <w:rPr>
          <w:rFonts w:hint="eastAsia" w:ascii="Times New Roman" w:hAnsi="Times New Roman" w:eastAsia="仿宋_GB2312" w:cs="仿宋_GB2312"/>
          <w:b/>
          <w:bCs/>
          <w:spacing w:val="-6"/>
          <w:kern w:val="0"/>
          <w:sz w:val="32"/>
          <w:szCs w:val="32"/>
          <w:highlight w:val="none"/>
          <w:lang w:val="en-US" w:eastAsia="zh-CN"/>
        </w:rPr>
      </w:pPr>
      <w:r>
        <w:rPr>
          <w:rFonts w:hint="eastAsia" w:ascii="Times New Roman" w:hAnsi="Times New Roman" w:eastAsia="仿宋_GB2312" w:cs="仿宋_GB2312"/>
          <w:b/>
          <w:bCs/>
          <w:spacing w:val="-6"/>
          <w:kern w:val="0"/>
          <w:sz w:val="32"/>
          <w:szCs w:val="32"/>
          <w:highlight w:val="none"/>
          <w:lang w:val="en-US" w:eastAsia="zh-CN"/>
        </w:rPr>
        <w:t>一.100万元以上医疗设备如下：</w:t>
      </w:r>
    </w:p>
    <w:tbl>
      <w:tblPr>
        <w:tblStyle w:val="17"/>
        <w:tblW w:w="10005" w:type="dxa"/>
        <w:tblInd w:w="-6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0"/>
        <w:gridCol w:w="2400"/>
        <w:gridCol w:w="1380"/>
        <w:gridCol w:w="2325"/>
      </w:tblGrid>
      <w:tr w14:paraId="3418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43E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资产名称</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4144">
            <w:pPr>
              <w:keepNext w:val="0"/>
              <w:keepLines w:val="0"/>
              <w:widowControl/>
              <w:suppressLineNumbers w:val="0"/>
              <w:jc w:val="center"/>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设备规格</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EA74">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维保方式</w:t>
            </w:r>
          </w:p>
        </w:tc>
        <w:tc>
          <w:tcPr>
            <w:tcW w:w="23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4D0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开始使用日期</w:t>
            </w:r>
          </w:p>
        </w:tc>
      </w:tr>
      <w:tr w14:paraId="1660C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BF0C">
            <w:pPr>
              <w:jc w:val="center"/>
              <w:rPr>
                <w:rFonts w:hint="eastAsia" w:ascii="宋体" w:hAnsi="宋体" w:eastAsia="宋体" w:cs="宋体"/>
                <w:b/>
                <w:bCs/>
                <w:i w:val="0"/>
                <w:iCs w:val="0"/>
                <w:color w:val="000000"/>
                <w:sz w:val="28"/>
                <w:szCs w:val="28"/>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ECA7">
            <w:pPr>
              <w:jc w:val="center"/>
              <w:rPr>
                <w:rFonts w:hint="eastAsia"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型号</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E98E">
            <w:pPr>
              <w:jc w:val="center"/>
              <w:rPr>
                <w:rFonts w:hint="eastAsia" w:ascii="宋体" w:hAnsi="宋体" w:eastAsia="宋体" w:cs="宋体"/>
                <w:i w:val="0"/>
                <w:iCs w:val="0"/>
                <w:color w:val="000000"/>
                <w:sz w:val="28"/>
                <w:szCs w:val="28"/>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F9D4">
            <w:pPr>
              <w:jc w:val="center"/>
              <w:rPr>
                <w:rFonts w:hint="eastAsia" w:ascii="宋体" w:hAnsi="宋体" w:eastAsia="宋体" w:cs="宋体"/>
                <w:i w:val="0"/>
                <w:iCs w:val="0"/>
                <w:color w:val="000000"/>
                <w:sz w:val="28"/>
                <w:szCs w:val="28"/>
                <w:u w:val="none"/>
              </w:rPr>
            </w:pPr>
          </w:p>
        </w:tc>
      </w:tr>
      <w:tr w14:paraId="171A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BAE0">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飞利浦彩超</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F97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HD11XE</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D693">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76E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2008.05.06</w:t>
            </w:r>
          </w:p>
        </w:tc>
      </w:tr>
      <w:tr w14:paraId="3DDF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169D">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悬吊式数字化胸片系统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9AD6">
            <w:pPr>
              <w:keepNext w:val="0"/>
              <w:keepLines w:val="0"/>
              <w:widowControl/>
              <w:suppressLineNumbers w:val="0"/>
              <w:jc w:val="center"/>
              <w:textAlignment w:val="bottom"/>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CD65">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5C52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2008.07.08</w:t>
            </w:r>
          </w:p>
        </w:tc>
      </w:tr>
      <w:tr w14:paraId="1DA38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71B9">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数字化多功能X线诊断系统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685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AXICM Iconos MD</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950E">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D4E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2011.08.30</w:t>
            </w:r>
          </w:p>
        </w:tc>
      </w:tr>
      <w:tr w14:paraId="702BF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F6D4">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悬吊式数字化X线摄影系统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C92F">
            <w:pPr>
              <w:keepNext w:val="0"/>
              <w:keepLines w:val="0"/>
              <w:widowControl/>
              <w:suppressLineNumbers w:val="0"/>
              <w:jc w:val="center"/>
              <w:textAlignment w:val="bottom"/>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3C0F">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A87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2011.08.30</w:t>
            </w:r>
          </w:p>
        </w:tc>
      </w:tr>
      <w:tr w14:paraId="029C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BA72">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1.5T磁共振成像系统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AE83">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MAGNETOM Avanto</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35D3">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4A2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2011.08.30</w:t>
            </w:r>
          </w:p>
        </w:tc>
      </w:tr>
      <w:tr w14:paraId="2F3CB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6804">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全数字化通用型平板血管造影系统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A778">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Arstos Zocrloor</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8244">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7F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2011.08.30</w:t>
            </w:r>
          </w:p>
        </w:tc>
      </w:tr>
      <w:tr w14:paraId="0055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1FCA5">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双悬吊式数字化X线摄影系统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3CE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Arixtos FX-plns</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70A1">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9E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2011.08.30</w:t>
            </w:r>
          </w:p>
        </w:tc>
      </w:tr>
      <w:tr w14:paraId="75787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C8F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彩色多普勒超声诊断仪</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222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iU22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4F36">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2F9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2012.02.03</w:t>
            </w:r>
          </w:p>
        </w:tc>
      </w:tr>
      <w:tr w14:paraId="44B47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96A7">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全自动生化仪</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4B6C">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AV5811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1975">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448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2012.04.06</w:t>
            </w:r>
          </w:p>
        </w:tc>
      </w:tr>
      <w:tr w14:paraId="54AE0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C10E">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消化呼吸内镜工作站</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4C1E">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ERBE200S</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969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A8E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2013.03.19</w:t>
            </w:r>
          </w:p>
        </w:tc>
      </w:tr>
      <w:tr w14:paraId="7D20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4854">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64排CT</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1F6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Brilliance</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0D8D">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BBE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2013.11.25</w:t>
            </w:r>
          </w:p>
        </w:tc>
      </w:tr>
      <w:tr w14:paraId="4F931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6B44">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彩色多普勒超声诊断仪</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A7EC">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IUELITE</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63A3">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463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2015.03.05</w:t>
            </w:r>
          </w:p>
        </w:tc>
      </w:tr>
      <w:tr w14:paraId="65CE8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C0C9">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富士超声胃镜系统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F0B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xl-4450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AA5E1">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9E6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2015.04.08</w:t>
            </w:r>
          </w:p>
        </w:tc>
      </w:tr>
      <w:tr w14:paraId="4587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03EB">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测序仪</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FC3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3500DX</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87FC">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19C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2015.11.12</w:t>
            </w:r>
          </w:p>
        </w:tc>
      </w:tr>
      <w:tr w14:paraId="135A1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0195">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椎间孔镜系统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226C">
            <w:pPr>
              <w:keepNext w:val="0"/>
              <w:keepLines w:val="0"/>
              <w:widowControl/>
              <w:suppressLineNumbers w:val="0"/>
              <w:jc w:val="center"/>
              <w:textAlignment w:val="bottom"/>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5D26">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1DF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2016.02.05</w:t>
            </w:r>
          </w:p>
        </w:tc>
      </w:tr>
      <w:tr w14:paraId="1B6C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3AC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重症监护系统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57AF">
            <w:pPr>
              <w:keepNext w:val="0"/>
              <w:keepLines w:val="0"/>
              <w:widowControl/>
              <w:suppressLineNumbers w:val="0"/>
              <w:jc w:val="center"/>
              <w:textAlignment w:val="bottom"/>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97D1">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41C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2017.02.22</w:t>
            </w:r>
          </w:p>
        </w:tc>
      </w:tr>
      <w:tr w14:paraId="36632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3EBB">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超声诊断仪</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0C18">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E8</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3102">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CE6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2017.03.23</w:t>
            </w:r>
          </w:p>
        </w:tc>
      </w:tr>
      <w:tr w14:paraId="2D5A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D28A">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消化内镜系统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F57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CV-290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ABF0">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8B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2018.03.15</w:t>
            </w:r>
          </w:p>
        </w:tc>
      </w:tr>
      <w:tr w14:paraId="00B36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2161">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消化内镜系统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B45E">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CV-290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574C">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FDB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2018.03.15</w:t>
            </w:r>
          </w:p>
        </w:tc>
      </w:tr>
      <w:tr w14:paraId="3F5E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82E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电子鼻咽喉内窥镜系统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496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CV-170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EFC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176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2018.03.15</w:t>
            </w:r>
          </w:p>
        </w:tc>
      </w:tr>
      <w:tr w14:paraId="54BC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9A5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移动式G型臂X射线成像系统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020B">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DIGIAVC 100AC</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41F57">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C1D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2019.04.24</w:t>
            </w:r>
          </w:p>
        </w:tc>
      </w:tr>
      <w:tr w14:paraId="5D232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0014">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西门子CT</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1356">
            <w:pPr>
              <w:keepNext w:val="0"/>
              <w:keepLines w:val="0"/>
              <w:widowControl/>
              <w:suppressLineNumbers w:val="0"/>
              <w:jc w:val="center"/>
              <w:textAlignment w:val="bottom"/>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CC89">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85F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2020.11.30</w:t>
            </w:r>
          </w:p>
        </w:tc>
      </w:tr>
      <w:tr w14:paraId="100E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8B50">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高端彩色多普勒超声诊断系统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BB05">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飞利浦EPIQ5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F552">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32B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2021.07.20</w:t>
            </w:r>
          </w:p>
        </w:tc>
      </w:tr>
      <w:tr w14:paraId="208D2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FE93">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双能X射线骨密度检测仪</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6B2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PRIMUS</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DF1C">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D85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2021.09.24</w:t>
            </w:r>
          </w:p>
        </w:tc>
      </w:tr>
      <w:tr w14:paraId="500D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27F3">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电刀工作站</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1C5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VI0200D+APC2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199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77C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2021.09.28</w:t>
            </w:r>
          </w:p>
        </w:tc>
      </w:tr>
      <w:tr w14:paraId="251DD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DFF1">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ERCP治疗系统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1D18">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CV-290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460E">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F43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2022.02.25</w:t>
            </w:r>
          </w:p>
        </w:tc>
      </w:tr>
      <w:tr w14:paraId="02396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86F1">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眩晕诊疗系统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C1C6">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SRM-IV</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1117">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7C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2022.10.24</w:t>
            </w:r>
          </w:p>
        </w:tc>
      </w:tr>
      <w:tr w14:paraId="69BB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77F2">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超声气压弹道碎石取石系统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F2C7">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Swiss lithoClastR LCM21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1339">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8B0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2022.10.24</w:t>
            </w:r>
          </w:p>
        </w:tc>
      </w:tr>
      <w:tr w14:paraId="59020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903C">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4K腹腔镜系统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AB0E">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TC201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D01D">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BA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2022.11.28</w:t>
            </w:r>
          </w:p>
        </w:tc>
      </w:tr>
      <w:tr w14:paraId="4CF62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3BB2">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4K腹腔镜系统</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A32E">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TC201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EB80">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EBB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2022.11.28</w:t>
            </w:r>
          </w:p>
        </w:tc>
      </w:tr>
      <w:tr w14:paraId="562EF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3660">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血管介入手术模拟训练系统（财政部分）</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E3A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Simbionix Angio Mentor</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1A1E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B34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2023.03.21</w:t>
            </w:r>
          </w:p>
        </w:tc>
      </w:tr>
      <w:tr w14:paraId="272E2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99FF68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神经内科康复系统（财政资金部分）</w:t>
            </w:r>
          </w:p>
        </w:tc>
        <w:tc>
          <w:tcPr>
            <w:tcW w:w="24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B265763">
            <w:pPr>
              <w:keepNext w:val="0"/>
              <w:keepLines w:val="0"/>
              <w:widowControl/>
              <w:suppressLineNumbers w:val="0"/>
              <w:jc w:val="center"/>
              <w:textAlignment w:val="center"/>
              <w:rPr>
                <w:rFonts w:hint="default"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2"/>
                <w:sz w:val="28"/>
                <w:szCs w:val="28"/>
                <w:u w:val="none"/>
                <w:lang w:val="en-US" w:eastAsia="zh-CN" w:bidi="ar-SA"/>
              </w:rPr>
              <w:t>/</w:t>
            </w:r>
          </w:p>
        </w:tc>
        <w:tc>
          <w:tcPr>
            <w:tcW w:w="13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D3AD8C">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733D05">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2023.03.22</w:t>
            </w:r>
          </w:p>
        </w:tc>
      </w:tr>
      <w:tr w14:paraId="10D2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8A683DF">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高血压慢病示范中心管理系统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140C8F2">
            <w:pPr>
              <w:keepNext w:val="0"/>
              <w:keepLines w:val="0"/>
              <w:widowControl/>
              <w:suppressLineNumbers w:val="0"/>
              <w:jc w:val="center"/>
              <w:textAlignment w:val="bottom"/>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BF3808E">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37519B7F">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2023.10.31</w:t>
            </w:r>
          </w:p>
        </w:tc>
      </w:tr>
      <w:tr w14:paraId="047ED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852CD7E">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肺功能系统（体外膈肌起搏器、肺功能康复测试仪）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16B2C1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masterscreenses</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20CE0A80">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785E8841">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2023.11.27</w:t>
            </w:r>
          </w:p>
        </w:tc>
      </w:tr>
      <w:tr w14:paraId="598CB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348D74E">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便携式彩色超声诊断系统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DA28D55">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飞利浦CX50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2BB5263F">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575D3138">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2023.12.26</w:t>
            </w:r>
          </w:p>
        </w:tc>
      </w:tr>
      <w:tr w14:paraId="4D0A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900" w:type="dxa"/>
            <w:tcBorders>
              <w:top w:val="single" w:color="auto" w:sz="4" w:space="0"/>
              <w:left w:val="nil"/>
              <w:bottom w:val="single" w:color="auto" w:sz="4" w:space="0"/>
            </w:tcBorders>
            <w:shd w:val="clear" w:color="auto" w:fill="auto"/>
            <w:vAlign w:val="center"/>
          </w:tcPr>
          <w:p w14:paraId="5B99C4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60" w:lineRule="exact"/>
              <w:textAlignment w:val="auto"/>
              <w:rPr>
                <w:rFonts w:hint="eastAsia" w:ascii="宋体" w:hAnsi="宋体" w:eastAsia="宋体" w:cs="宋体"/>
                <w:i w:val="0"/>
                <w:iCs w:val="0"/>
                <w:color w:val="000000"/>
                <w:kern w:val="0"/>
                <w:sz w:val="28"/>
                <w:szCs w:val="28"/>
                <w:u w:val="none"/>
                <w:lang w:val="en-US" w:eastAsia="zh-CN" w:bidi="ar"/>
              </w:rPr>
            </w:pPr>
            <w:r>
              <w:rPr>
                <w:rFonts w:hint="eastAsia" w:ascii="Times New Roman" w:hAnsi="Times New Roman" w:eastAsia="仿宋_GB2312" w:cs="仿宋_GB2312"/>
                <w:b/>
                <w:bCs/>
                <w:spacing w:val="-6"/>
                <w:kern w:val="0"/>
                <w:sz w:val="32"/>
                <w:szCs w:val="32"/>
                <w:highlight w:val="none"/>
                <w:lang w:val="en-US" w:eastAsia="zh-CN"/>
              </w:rPr>
              <w:t>二：50万到100设备下：</w:t>
            </w:r>
          </w:p>
        </w:tc>
        <w:tc>
          <w:tcPr>
            <w:tcW w:w="2400" w:type="dxa"/>
            <w:tcBorders>
              <w:top w:val="single" w:color="auto" w:sz="4" w:space="0"/>
              <w:bottom w:val="single" w:color="auto" w:sz="4" w:space="0"/>
            </w:tcBorders>
            <w:shd w:val="clear" w:color="auto" w:fill="auto"/>
            <w:vAlign w:val="center"/>
          </w:tcPr>
          <w:p w14:paraId="33250633">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380" w:type="dxa"/>
            <w:tcBorders>
              <w:top w:val="single" w:color="auto" w:sz="4" w:space="0"/>
              <w:bottom w:val="single" w:color="auto" w:sz="4" w:space="0"/>
            </w:tcBorders>
            <w:shd w:val="clear" w:color="auto" w:fill="auto"/>
            <w:vAlign w:val="center"/>
          </w:tcPr>
          <w:p w14:paraId="4B41E11A">
            <w:pPr>
              <w:keepNext w:val="0"/>
              <w:keepLines w:val="0"/>
              <w:widowControl/>
              <w:suppressLineNumbers w:val="0"/>
              <w:jc w:val="both"/>
              <w:textAlignment w:val="bottom"/>
              <w:rPr>
                <w:rFonts w:hint="eastAsia" w:ascii="宋体" w:hAnsi="宋体" w:eastAsia="宋体" w:cs="宋体"/>
                <w:i w:val="0"/>
                <w:iCs w:val="0"/>
                <w:color w:val="000000"/>
                <w:kern w:val="0"/>
                <w:sz w:val="28"/>
                <w:szCs w:val="28"/>
                <w:u w:val="none"/>
                <w:lang w:val="en-US" w:eastAsia="zh-CN" w:bidi="ar"/>
              </w:rPr>
            </w:pPr>
          </w:p>
        </w:tc>
        <w:tc>
          <w:tcPr>
            <w:tcW w:w="2325" w:type="dxa"/>
            <w:tcBorders>
              <w:top w:val="single" w:color="auto" w:sz="4" w:space="0"/>
              <w:bottom w:val="single" w:color="auto" w:sz="4" w:space="0"/>
            </w:tcBorders>
            <w:shd w:val="clear" w:color="auto" w:fill="auto"/>
            <w:vAlign w:val="center"/>
          </w:tcPr>
          <w:p w14:paraId="46AF44B5">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r>
      <w:tr w14:paraId="036A7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vMerge w:val="restart"/>
            <w:tcBorders>
              <w:top w:val="single" w:color="auto" w:sz="4" w:space="0"/>
              <w:left w:val="single" w:color="auto" w:sz="4" w:space="0"/>
              <w:right w:val="single" w:color="auto" w:sz="4" w:space="0"/>
            </w:tcBorders>
            <w:shd w:val="clear" w:color="auto" w:fill="auto"/>
            <w:vAlign w:val="center"/>
          </w:tcPr>
          <w:p w14:paraId="745C5108">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资产名称</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666897D">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设备规格</w:t>
            </w:r>
          </w:p>
        </w:tc>
        <w:tc>
          <w:tcPr>
            <w:tcW w:w="1380" w:type="dxa"/>
            <w:vMerge w:val="restart"/>
            <w:tcBorders>
              <w:top w:val="single" w:color="auto" w:sz="4" w:space="0"/>
              <w:left w:val="single" w:color="auto" w:sz="4" w:space="0"/>
              <w:right w:val="single" w:color="auto" w:sz="4" w:space="0"/>
            </w:tcBorders>
            <w:shd w:val="clear" w:color="auto" w:fill="auto"/>
            <w:vAlign w:val="center"/>
          </w:tcPr>
          <w:p w14:paraId="6D6EB392">
            <w:pPr>
              <w:keepNext w:val="0"/>
              <w:keepLines w:val="0"/>
              <w:widowControl/>
              <w:suppressLineNumbers w:val="0"/>
              <w:jc w:val="center"/>
              <w:textAlignment w:val="bottom"/>
              <w:rPr>
                <w:rFonts w:hint="default"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2"/>
                <w:sz w:val="28"/>
                <w:szCs w:val="28"/>
                <w:u w:val="none"/>
                <w:lang w:val="en-US" w:eastAsia="zh-CN" w:bidi="ar-SA"/>
              </w:rPr>
              <w:t>维保方式</w:t>
            </w:r>
          </w:p>
        </w:tc>
        <w:tc>
          <w:tcPr>
            <w:tcW w:w="2325" w:type="dxa"/>
            <w:vMerge w:val="restart"/>
            <w:tcBorders>
              <w:top w:val="single" w:color="auto" w:sz="4" w:space="0"/>
              <w:left w:val="single" w:color="auto" w:sz="4" w:space="0"/>
              <w:right w:val="single" w:color="auto" w:sz="4" w:space="0"/>
            </w:tcBorders>
            <w:shd w:val="clear" w:color="auto" w:fill="auto"/>
            <w:vAlign w:val="center"/>
          </w:tcPr>
          <w:p w14:paraId="635ECFB8">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开始使用日期</w:t>
            </w:r>
          </w:p>
        </w:tc>
      </w:tr>
      <w:tr w14:paraId="5B73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vMerge w:val="continue"/>
            <w:tcBorders>
              <w:left w:val="single" w:color="auto" w:sz="4" w:space="0"/>
              <w:bottom w:val="single" w:color="auto" w:sz="4" w:space="0"/>
              <w:right w:val="single" w:color="auto" w:sz="4" w:space="0"/>
            </w:tcBorders>
            <w:shd w:val="clear" w:color="auto" w:fill="auto"/>
            <w:vAlign w:val="center"/>
          </w:tcPr>
          <w:p w14:paraId="060CAAB0">
            <w:pPr>
              <w:keepNext w:val="0"/>
              <w:keepLines w:val="0"/>
              <w:widowControl/>
              <w:suppressLineNumbers w:val="0"/>
              <w:jc w:val="center"/>
              <w:textAlignment w:val="bottom"/>
              <w:rPr>
                <w:rFonts w:hint="eastAsia" w:ascii="宋体" w:hAnsi="宋体" w:eastAsia="宋体" w:cs="宋体"/>
                <w:b/>
                <w:bCs/>
                <w:i w:val="0"/>
                <w:iCs w:val="0"/>
                <w:color w:val="000000"/>
                <w:kern w:val="0"/>
                <w:sz w:val="28"/>
                <w:szCs w:val="28"/>
                <w:u w:val="none"/>
                <w:lang w:val="en-US" w:eastAsia="zh-CN" w:bidi="ar"/>
              </w:rPr>
            </w:pP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35142F3A">
            <w:pPr>
              <w:jc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sz w:val="28"/>
                <w:szCs w:val="28"/>
                <w:u w:val="none"/>
                <w:lang w:val="en-US" w:eastAsia="zh-CN"/>
              </w:rPr>
              <w:t>型号</w:t>
            </w:r>
          </w:p>
        </w:tc>
        <w:tc>
          <w:tcPr>
            <w:tcW w:w="1380" w:type="dxa"/>
            <w:vMerge w:val="continue"/>
            <w:tcBorders>
              <w:left w:val="single" w:color="auto" w:sz="4" w:space="0"/>
              <w:bottom w:val="single" w:color="auto" w:sz="4" w:space="0"/>
              <w:right w:val="single" w:color="auto" w:sz="4" w:space="0"/>
            </w:tcBorders>
            <w:shd w:val="clear" w:color="auto" w:fill="auto"/>
            <w:vAlign w:val="center"/>
          </w:tcPr>
          <w:p w14:paraId="3C923A22">
            <w:pPr>
              <w:keepNext w:val="0"/>
              <w:keepLines w:val="0"/>
              <w:widowControl/>
              <w:suppressLineNumbers w:val="0"/>
              <w:jc w:val="center"/>
              <w:textAlignment w:val="bottom"/>
              <w:rPr>
                <w:rFonts w:hint="eastAsia" w:ascii="宋体" w:hAnsi="宋体" w:eastAsia="宋体" w:cs="宋体"/>
                <w:b/>
                <w:bCs/>
                <w:i w:val="0"/>
                <w:iCs w:val="0"/>
                <w:color w:val="000000"/>
                <w:kern w:val="0"/>
                <w:sz w:val="28"/>
                <w:szCs w:val="28"/>
                <w:u w:val="none"/>
                <w:lang w:val="en-US" w:eastAsia="zh-CN" w:bidi="ar"/>
              </w:rPr>
            </w:pPr>
          </w:p>
        </w:tc>
        <w:tc>
          <w:tcPr>
            <w:tcW w:w="2325" w:type="dxa"/>
            <w:vMerge w:val="continue"/>
            <w:tcBorders>
              <w:left w:val="single" w:color="auto" w:sz="4" w:space="0"/>
              <w:bottom w:val="single" w:color="auto" w:sz="4" w:space="0"/>
              <w:right w:val="single" w:color="auto" w:sz="4" w:space="0"/>
            </w:tcBorders>
            <w:shd w:val="clear" w:color="auto" w:fill="auto"/>
            <w:vAlign w:val="center"/>
          </w:tcPr>
          <w:p w14:paraId="4C84B913">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p>
        </w:tc>
      </w:tr>
      <w:tr w14:paraId="5D13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A92B8F4">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彩色B超</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73AB14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DU－2</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395CF86C">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40FDF33">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2000.08.01</w:t>
            </w:r>
          </w:p>
        </w:tc>
      </w:tr>
      <w:tr w14:paraId="5A64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2E735915">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钬激光</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4B5962B">
            <w:pPr>
              <w:keepNext w:val="0"/>
              <w:keepLines w:val="0"/>
              <w:widowControl/>
              <w:suppressLineNumbers w:val="0"/>
              <w:jc w:val="center"/>
              <w:textAlignment w:val="bottom"/>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FED9327">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7719FF4F">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2008.12.30</w:t>
            </w:r>
          </w:p>
        </w:tc>
      </w:tr>
      <w:tr w14:paraId="2F2F8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13CB626">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奥林巴斯电子腹腔镜</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5CED774E">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A50002A</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E808952">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55E70A2E">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2009.05.11</w:t>
            </w:r>
          </w:p>
        </w:tc>
      </w:tr>
      <w:tr w14:paraId="2DDC4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BE4EA43">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电子胃肠镜</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5DF15FC1">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CV-260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E5A0638">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8B8E1D5">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2011.02.24</w:t>
            </w:r>
          </w:p>
        </w:tc>
      </w:tr>
      <w:tr w14:paraId="314F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6FB420B">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肺功能仪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01B39716">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vmax</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7E1DE86">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CD96B4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2011.07.18</w:t>
            </w:r>
          </w:p>
        </w:tc>
      </w:tr>
      <w:tr w14:paraId="36F8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4FCDA4E">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全自动细菌鉴定及药敏分析系统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C8E02AB">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VITEK 2 COMPACT 30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A24019E">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3F77B551">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2012.11.05</w:t>
            </w:r>
          </w:p>
        </w:tc>
      </w:tr>
      <w:tr w14:paraId="48BD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931635A">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电子支气管镜</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A4A722D">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CV-150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7622E41">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F7A172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2013.02.19</w:t>
            </w:r>
          </w:p>
        </w:tc>
      </w:tr>
      <w:tr w14:paraId="03E4F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2F2151D1">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腹腔镜系统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044DA742">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STORZ</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9CC7ADA">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1D8DD7D0">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2013.06.08</w:t>
            </w:r>
          </w:p>
        </w:tc>
      </w:tr>
      <w:tr w14:paraId="4C0A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17364C2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口腔全景机</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5CF55AD">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PLANECA</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30202DEB">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1CAEAC07">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2013.10.23</w:t>
            </w:r>
          </w:p>
        </w:tc>
      </w:tr>
      <w:tr w14:paraId="0C32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4F4D7EB">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腹腔镜系统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1989C7E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OTV-S7V</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EC9C181">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7C09C2D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2014.11.13</w:t>
            </w:r>
          </w:p>
        </w:tc>
      </w:tr>
      <w:tr w14:paraId="3F5D9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7157A58">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钬激光治疗仪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130690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0C78A00">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2102E2D7">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2015.04.15</w:t>
            </w:r>
          </w:p>
        </w:tc>
      </w:tr>
      <w:tr w14:paraId="3684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AD8F0C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光学相干断层扫描仪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1343026E">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HD-OCT5000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538234F">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6994E04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2015.05.26</w:t>
            </w:r>
          </w:p>
        </w:tc>
      </w:tr>
      <w:tr w14:paraId="59889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0AFC0595">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高频外科手术系统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18DBAD7E">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KLS411</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13E19BA">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71281C9">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2015.10.13</w:t>
            </w:r>
          </w:p>
        </w:tc>
      </w:tr>
      <w:tr w14:paraId="08C7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BE9026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彩色多普勒超声诊断仪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479552C8">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DC-8</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9318306">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58B616BB">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2015.12.16</w:t>
            </w:r>
          </w:p>
        </w:tc>
      </w:tr>
      <w:tr w14:paraId="4465F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ADE1D3F">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多参数监控仪（10台）</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54670AA0">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91387</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FAD8A24">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045B3EC">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2017.08.14</w:t>
            </w:r>
          </w:p>
        </w:tc>
      </w:tr>
      <w:tr w14:paraId="229B9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7FD8603">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电子输尿管镜及电子模块</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3AF433B">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FLEX-XC</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BB13249">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070FA1C">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2017.10.16</w:t>
            </w:r>
          </w:p>
        </w:tc>
      </w:tr>
      <w:tr w14:paraId="4CDD5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039F6B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高清摄像系统(大镜子平台）</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315EEEBB">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套</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BCEDA5E">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61ED6B7F">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2017.10.16</w:t>
            </w:r>
          </w:p>
        </w:tc>
      </w:tr>
      <w:tr w14:paraId="43BC2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CAE3747">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高清摄像系统(小镜子平台）</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30AB5F7">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套</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FD84D92">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724D8EF5">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2017.10.16</w:t>
            </w:r>
          </w:p>
        </w:tc>
      </w:tr>
      <w:tr w14:paraId="47A2E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02B4D328">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移动数字式X线摄像系统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6ABEF13">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UDR370i</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9E42B70">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1662AD0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2017.12.13</w:t>
            </w:r>
          </w:p>
        </w:tc>
      </w:tr>
      <w:tr w14:paraId="3E156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BB49157">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移动式C臂X射线机</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349BE0F8">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ACTIVO</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6BF5E33">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8901A0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2018.06.15</w:t>
            </w:r>
          </w:p>
        </w:tc>
      </w:tr>
      <w:tr w14:paraId="7F16C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189BE68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32通道术中神经电生理监测系统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09A33FD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美国尼高力PROTEKT32</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2564B084">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57DB12A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2018.07.23</w:t>
            </w:r>
          </w:p>
        </w:tc>
      </w:tr>
      <w:tr w14:paraId="3C8EA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0632BA6">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128导视频脑电仪（监测系统）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01329CD">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美国尼高力PK1180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2EFC0EF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E9AD4E9">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2018.07.23</w:t>
            </w:r>
          </w:p>
        </w:tc>
      </w:tr>
      <w:tr w14:paraId="4581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7AE3468">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经颅磁刺激仪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94355D6">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英国Magstim Rapid2</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35D112D3">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5C0A93B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2018.07.23</w:t>
            </w:r>
          </w:p>
        </w:tc>
      </w:tr>
      <w:tr w14:paraId="29AE1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152BEA4">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无创超声血流动力学监测仪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30C920D">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USCOM心输出量测量仪</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377E34E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1FD5FD07">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2018.08.17</w:t>
            </w:r>
          </w:p>
        </w:tc>
      </w:tr>
      <w:tr w14:paraId="45DEF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19EC5A9B">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经颅多普勒血流分析仪</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79AA02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Digi-Lite</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2202D4F">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51D15053">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2018.11.19</w:t>
            </w:r>
          </w:p>
        </w:tc>
      </w:tr>
      <w:tr w14:paraId="1DD3D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FA1AFA4">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低温灭菌器</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34C2F23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GDQ.SJM-100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A87CBF8">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B3028A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2018.12.21</w:t>
            </w:r>
          </w:p>
        </w:tc>
      </w:tr>
      <w:tr w14:paraId="22C61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E1A166B">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呼吸科气管镜室</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3E93B745">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支气管内窥镜</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2CDB1297">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B12D931">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2021.08.24</w:t>
            </w:r>
          </w:p>
        </w:tc>
      </w:tr>
      <w:tr w14:paraId="2697D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0026097">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过氧化氢低温等离子</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12B4BD29">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STERRAD 100S</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2481C28">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5D99DAAE">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2021.10.25</w:t>
            </w:r>
          </w:p>
        </w:tc>
      </w:tr>
      <w:tr w14:paraId="2D7E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DFC74C5">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C臂X光机</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CFB8647">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飞利浦BV Vectra</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28CB390F">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C827B8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2022.12.31</w:t>
            </w:r>
          </w:p>
        </w:tc>
      </w:tr>
      <w:tr w14:paraId="346A0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2A2B5F7">
            <w:pPr>
              <w:keepNext w:val="0"/>
              <w:keepLines w:val="0"/>
              <w:widowControl/>
              <w:suppressLineNumbers w:val="0"/>
              <w:jc w:val="center"/>
              <w:textAlignment w:val="bottom"/>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心电信息管理系统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043F9507">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V1.0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76F141F">
            <w:pPr>
              <w:keepNext w:val="0"/>
              <w:keepLines w:val="0"/>
              <w:widowControl/>
              <w:suppressLineNumbers w:val="0"/>
              <w:jc w:val="center"/>
              <w:textAlignment w:val="bottom"/>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1BC5D41">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2022.12.31</w:t>
            </w:r>
          </w:p>
        </w:tc>
      </w:tr>
      <w:tr w14:paraId="5CF8A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21F971D6">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经气管激光消融系统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16D371B0">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武汉镭键科技HGL</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36BBB760">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3E3759E0">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2023.02.23</w:t>
            </w:r>
          </w:p>
        </w:tc>
      </w:tr>
      <w:tr w14:paraId="40E0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EF59EBC">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血管介入手术模拟训练系统（自有资金部分）</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598247A9">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Simbionix Angio Mentor</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2F050F6D">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70E66629">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2023.03.21</w:t>
            </w:r>
          </w:p>
        </w:tc>
      </w:tr>
      <w:tr w14:paraId="36E09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37D2BB8">
            <w:pPr>
              <w:keepNext w:val="0"/>
              <w:keepLines w:val="0"/>
              <w:widowControl/>
              <w:suppressLineNumbers w:val="0"/>
              <w:jc w:val="center"/>
              <w:textAlignment w:val="bottom"/>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肺康复管理系统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47AA512">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整套</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944FA0D">
            <w:pPr>
              <w:keepNext w:val="0"/>
              <w:keepLines w:val="0"/>
              <w:widowControl/>
              <w:suppressLineNumbers w:val="0"/>
              <w:jc w:val="center"/>
              <w:textAlignment w:val="bottom"/>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78395D33">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2023.03.29</w:t>
            </w:r>
          </w:p>
        </w:tc>
      </w:tr>
      <w:tr w14:paraId="2632F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CC59A89">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氩氪刀冷冻消融系统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2F21C6F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AH-24</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49FFBC12">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5A3D6AB">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2023.10.27</w:t>
            </w:r>
          </w:p>
        </w:tc>
      </w:tr>
      <w:tr w14:paraId="43AD3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52A7C58B">
            <w:pPr>
              <w:keepNext w:val="0"/>
              <w:keepLines w:val="0"/>
              <w:widowControl/>
              <w:suppressLineNumbers w:val="0"/>
              <w:jc w:val="center"/>
              <w:textAlignment w:val="bottom"/>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脊柱微创内镜</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7B55C1F">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4A3E6675">
            <w:pPr>
              <w:keepNext w:val="0"/>
              <w:keepLines w:val="0"/>
              <w:widowControl/>
              <w:suppressLineNumbers w:val="0"/>
              <w:jc w:val="center"/>
              <w:textAlignment w:val="bottom"/>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3B2EDB9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2023.11.27</w:t>
            </w:r>
          </w:p>
        </w:tc>
      </w:tr>
      <w:tr w14:paraId="2CF4C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8A0A988">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便携式彩色多普勒超声系统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1332B0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迈瑞TE9S</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D90C173">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0125350C">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2023.12.12</w:t>
            </w:r>
          </w:p>
        </w:tc>
      </w:tr>
      <w:tr w14:paraId="57EA4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3D567C0">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彩色多普勒超声系统（介入用彩超）</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0CD635E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迈瑞Consona n6 super</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41966C91">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46211A17">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2023.12.26</w:t>
            </w:r>
          </w:p>
        </w:tc>
      </w:tr>
      <w:tr w14:paraId="78DA5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0BC8CA5">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呼吸内窥镜诊疗模拟培训系统</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A0F2605">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simbionix gibronch mentor-(E)</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EA51CFE">
            <w:pPr>
              <w:keepNext w:val="0"/>
              <w:keepLines w:val="0"/>
              <w:widowControl/>
              <w:suppressLineNumbers w:val="0"/>
              <w:jc w:val="center"/>
              <w:textAlignment w:val="bottom"/>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全保</w:t>
            </w:r>
          </w:p>
        </w:tc>
        <w:tc>
          <w:tcPr>
            <w:tcW w:w="2325" w:type="dxa"/>
            <w:tcBorders>
              <w:top w:val="single" w:color="auto" w:sz="4" w:space="0"/>
              <w:left w:val="single" w:color="auto" w:sz="4" w:space="0"/>
              <w:bottom w:val="single" w:color="auto" w:sz="4" w:space="0"/>
              <w:right w:val="single" w:color="auto" w:sz="4" w:space="0"/>
            </w:tcBorders>
            <w:shd w:val="clear" w:color="auto" w:fill="auto"/>
            <w:vAlign w:val="center"/>
          </w:tcPr>
          <w:p w14:paraId="7EB99022">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2023.12.31</w:t>
            </w:r>
          </w:p>
        </w:tc>
      </w:tr>
      <mc:AlternateContent>
        <mc:Choice Requires="wpsCustomData">
          <wpsCustomData:docfieldEnd id="1"/>
        </mc:Choice>
      </mc:AlternateContent>
    </w:tbl>
    <w:p w14:paraId="20E9B2D8">
      <w:pPr>
        <w:pStyle w:val="11"/>
        <w:keepNext w:val="0"/>
        <w:keepLines w:val="0"/>
        <w:pageBreakBefore w:val="0"/>
        <w:widowControl/>
        <w:kinsoku/>
        <w:wordWrap/>
        <w:overflowPunct/>
        <w:topLinePunct w:val="0"/>
        <w:autoSpaceDE/>
        <w:autoSpaceDN/>
        <w:bidi w:val="0"/>
        <w:adjustRightInd/>
        <w:snapToGrid/>
        <w:ind w:left="0" w:leftChars="0" w:firstLine="0" w:firstLineChars="0"/>
        <w:jc w:val="both"/>
        <w:textAlignment w:val="auto"/>
        <w:rPr>
          <w:rFonts w:hint="default" w:ascii="仿宋_GB2312" w:hAnsi="仿宋_GB2312" w:cs="仿宋_GB2312"/>
          <w:sz w:val="32"/>
          <w:szCs w:val="32"/>
          <w:lang w:val="en-US" w:eastAsia="zh-CN"/>
        </w:rPr>
      </w:pPr>
    </w:p>
    <w:sectPr>
      <w:pgSz w:w="11905" w:h="16840"/>
      <w:pgMar w:top="2098" w:right="1474" w:bottom="1984" w:left="1587" w:header="851" w:footer="1417" w:gutter="0"/>
      <w:pgNumType w:fmt="decimal"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9FC97">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580FAB">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wrap="none" lIns="203200" tIns="0" rIns="203200" bIns="0" upright="0">
                      <a:spAutoFit/>
                    </wps:bodyPr>
                  </wps:wsp>
                </a:graphicData>
              </a:graphic>
            </wp:anchor>
          </w:drawing>
        </mc:Choice>
        <mc:Fallback>
          <w:pict>
            <v:shape id="文本框 1025"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xL45l0QAAAAYBAAAPAAAAAAAAAAEAIAAAACIAAABkcnMv&#10;ZG93bnJldi54bWxQSwECFAAUAAAACACHTuJAlOMPy9EBAACmAwAADgAAAAAAAAABACAAAAAgAQAA&#10;ZHJzL2Uyb0RvYy54bWxQSwUGAAAAAAYABgBZAQAAYwUAAAAA&#10;">
              <v:fill on="f" focussize="0,0"/>
              <v:stroke on="f"/>
              <v:imagedata o:title=""/>
              <o:lock v:ext="edit" aspectratio="f"/>
              <v:textbox inset="16pt,0mm,16pt,0mm" style="mso-fit-shape-to-text:t;">
                <w:txbxContent>
                  <w:p w14:paraId="2C580FAB">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F0243">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2A856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wrap="none" lIns="203200" tIns="0" rIns="203200" bIns="0" upright="0">
                      <a:spAutoFit/>
                    </wps:bodyPr>
                  </wps:wsp>
                </a:graphicData>
              </a:graphic>
            </wp:anchor>
          </w:drawing>
        </mc:Choice>
        <mc:Fallback>
          <w:pict>
            <v:shape id="文本框 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EvjmXRAAAABgEAAA8AAAAAAAAAAQAgAAAAIgAAAGRycy9k&#10;b3ducmV2LnhtbFBLAQIUABQAAAAIAIdO4kDTGNjg0AEAAKYDAAAOAAAAAAAAAAEAIAAAACABAABk&#10;cnMvZTJvRG9jLnhtbFBLBQYAAAAABgAGAFkBAABiBQAAAAA=&#10;">
              <v:fill on="f" focussize="0,0"/>
              <v:stroke on="f"/>
              <v:imagedata o:title=""/>
              <o:lock v:ext="edit" aspectratio="f"/>
              <v:textbox inset="16pt,0mm,16pt,0mm" style="mso-fit-shape-to-text:t;">
                <w:txbxContent>
                  <w:p w14:paraId="332A856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980AC">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2D4E9">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5747A8"/>
    <w:multiLevelType w:val="singleLevel"/>
    <w:tmpl w:val="ED5747A8"/>
    <w:lvl w:ilvl="0" w:tentative="0">
      <w:start w:val="1"/>
      <w:numFmt w:val="chineseCounting"/>
      <w:suff w:val="nothing"/>
      <w:lvlText w:val="（%1）"/>
      <w:lvlJc w:val="left"/>
      <w:pPr>
        <w:ind w:left="0" w:firstLine="420"/>
      </w:pPr>
      <w:rPr>
        <w:rFonts w:hint="eastAsia"/>
      </w:rPr>
    </w:lvl>
  </w:abstractNum>
  <w:abstractNum w:abstractNumId="1">
    <w:nsid w:val="F0CDA7C5"/>
    <w:multiLevelType w:val="singleLevel"/>
    <w:tmpl w:val="F0CDA7C5"/>
    <w:lvl w:ilvl="0" w:tentative="0">
      <w:start w:val="1"/>
      <w:numFmt w:val="taiwaneseCounting"/>
      <w:suff w:val="nothing"/>
      <w:lvlText w:val="（%1）"/>
      <w:lvlJc w:val="left"/>
      <w:pPr>
        <w:ind w:left="0" w:firstLine="616"/>
      </w:pPr>
      <w:rPr>
        <w:rFonts w:hint="eastAsia"/>
      </w:rPr>
    </w:lvl>
  </w:abstractNum>
  <w:abstractNum w:abstractNumId="2">
    <w:nsid w:val="082F7CE6"/>
    <w:multiLevelType w:val="singleLevel"/>
    <w:tmpl w:val="082F7CE6"/>
    <w:lvl w:ilvl="0" w:tentative="0">
      <w:start w:val="1"/>
      <w:numFmt w:val="chineseCounting"/>
      <w:suff w:val="nothing"/>
      <w:lvlText w:val="（%1）"/>
      <w:lvlJc w:val="left"/>
      <w:pPr>
        <w:ind w:left="0" w:firstLine="420"/>
      </w:pPr>
      <w:rPr>
        <w:rFonts w:hint="eastAsia"/>
      </w:rPr>
    </w:lvl>
  </w:abstractNum>
  <w:abstractNum w:abstractNumId="3">
    <w:nsid w:val="3D7FBEB6"/>
    <w:multiLevelType w:val="singleLevel"/>
    <w:tmpl w:val="3D7FBEB6"/>
    <w:lvl w:ilvl="0" w:tentative="0">
      <w:start w:val="1"/>
      <w:numFmt w:val="taiwaneseCounting"/>
      <w:suff w:val="nothing"/>
      <w:lvlText w:val="%1、"/>
      <w:lvlJc w:val="left"/>
      <w:pPr>
        <w:ind w:left="0" w:firstLine="640"/>
      </w:pPr>
      <w:rPr>
        <w:rFonts w:hint="eastAsia"/>
      </w:rPr>
    </w:lvl>
  </w:abstractNum>
  <w:abstractNum w:abstractNumId="4">
    <w:nsid w:val="4481FAC8"/>
    <w:multiLevelType w:val="singleLevel"/>
    <w:tmpl w:val="4481FAC8"/>
    <w:lvl w:ilvl="0" w:tentative="0">
      <w:start w:val="1"/>
      <w:numFmt w:val="chineseCounting"/>
      <w:suff w:val="nothing"/>
      <w:lvlText w:val="（%1）"/>
      <w:lvlJc w:val="left"/>
      <w:pPr>
        <w:ind w:left="0" w:firstLine="420"/>
      </w:pPr>
      <w:rPr>
        <w:rFonts w:hint="eastAsia"/>
      </w:rPr>
    </w:lvl>
  </w:abstractNum>
  <w:abstractNum w:abstractNumId="5">
    <w:nsid w:val="4FE86D55"/>
    <w:multiLevelType w:val="singleLevel"/>
    <w:tmpl w:val="4FE86D55"/>
    <w:lvl w:ilvl="0" w:tentative="0">
      <w:start w:val="1"/>
      <w:numFmt w:val="chineseCounting"/>
      <w:suff w:val="nothing"/>
      <w:lvlText w:val="（%1）"/>
      <w:lvlJc w:val="left"/>
      <w:pPr>
        <w:ind w:left="0" w:firstLine="420"/>
      </w:pPr>
      <w:rPr>
        <w:rFonts w:hint="eastAsia"/>
      </w:rPr>
    </w:lvl>
  </w:abstractNum>
  <w:abstractNum w:abstractNumId="6">
    <w:nsid w:val="55F3FA2D"/>
    <w:multiLevelType w:val="singleLevel"/>
    <w:tmpl w:val="55F3FA2D"/>
    <w:lvl w:ilvl="0" w:tentative="0">
      <w:start w:val="1"/>
      <w:numFmt w:val="chineseCounting"/>
      <w:suff w:val="nothing"/>
      <w:lvlText w:val="（%1）"/>
      <w:lvlJc w:val="left"/>
      <w:pPr>
        <w:ind w:left="0" w:firstLine="420"/>
      </w:pPr>
      <w:rPr>
        <w:rFonts w:hint="eastAsia"/>
      </w:rPr>
    </w:lvl>
  </w:abstractNum>
  <w:num w:numId="1">
    <w:abstractNumId w:val="3"/>
  </w:num>
  <w:num w:numId="2">
    <w:abstractNumId w:val="1"/>
  </w:num>
  <w:num w:numId="3">
    <w:abstractNumId w:val="0"/>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evenAndOddHeaders w:val="1"/>
  <w:drawingGridHorizontalSpacing w:val="158"/>
  <w:drawingGridVerticalSpacing w:val="290"/>
  <w:displayHorizontalDrawingGridEvery w:val="1"/>
  <w:displayVerticalDrawingGridEvery w:val="1"/>
  <w:noPunctuationKerning w:val="1"/>
  <w:hdrShapeDefaults>
    <o:shapelayout v:ext="edit">
      <o:idmap v:ext="edit" data="3,4"/>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A1FFC3C6-F8AB-42E1-8DE7-AE4F76D39A8F}"/>
    <w:docVar w:name="KY_MEDREF_VERSION" w:val="3"/>
  </w:docVars>
  <w:rsids>
    <w:rsidRoot w:val="00000000"/>
    <w:rsid w:val="032F26AD"/>
    <w:rsid w:val="17535B2F"/>
    <w:rsid w:val="18B73808"/>
    <w:rsid w:val="1B354E3B"/>
    <w:rsid w:val="1C385D0B"/>
    <w:rsid w:val="200D2AFA"/>
    <w:rsid w:val="22FB5E73"/>
    <w:rsid w:val="25BF34E6"/>
    <w:rsid w:val="28727A72"/>
    <w:rsid w:val="2CD75C82"/>
    <w:rsid w:val="31613F04"/>
    <w:rsid w:val="39E272B5"/>
    <w:rsid w:val="3A2A53FC"/>
    <w:rsid w:val="40490124"/>
    <w:rsid w:val="43257A2C"/>
    <w:rsid w:val="44937970"/>
    <w:rsid w:val="45B71D37"/>
    <w:rsid w:val="54113C5D"/>
    <w:rsid w:val="5F9E3F54"/>
    <w:rsid w:val="62721F8E"/>
    <w:rsid w:val="62C4176B"/>
    <w:rsid w:val="63411CBC"/>
    <w:rsid w:val="678B2407"/>
    <w:rsid w:val="77656B6C"/>
    <w:rsid w:val="7E23750D"/>
    <w:rsid w:val="7EB05F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0"/>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8">
    <w:name w:val="Table Grid"/>
    <w:basedOn w:val="1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2771</Words>
  <Characters>4060</Characters>
  <TotalTime>6</TotalTime>
  <ScaleCrop>false</ScaleCrop>
  <LinksUpToDate>false</LinksUpToDate>
  <CharactersWithSpaces>4146</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2025-12-18T14:54:00Z</dcterms:created>
  <dc:creator>Apache POI</dc:creator>
  <cp:lastModifiedBy>郭晨</cp:lastModifiedBy>
  <dcterms:modified xsi:type="dcterms:W3CDTF">2026-08-21T00:36:09Z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eyJoZGlkIjoiYTdkMmIyYTI2MzcyMWVlODE3NzFkODA4NjE2MDVlYjUiLCJ1c2VySWQiOiIxNzg1OTc3ODg3In0=</vt:lpwstr>
  </property>
  <property fmtid="{D5CDD505-2E9C-101B-9397-08002B2CF9AE}" pid="3" name="KSOProductBuildVer">
    <vt:lpwstr>2052-12.1.0.28022</vt:lpwstr>
  </property>
  <property fmtid="{D5CDD505-2E9C-101B-9397-08002B2CF9AE}" pid="4" name="ICV">
    <vt:lpwstr>322BCF94E31041539D5A38EBBA9EF4CB_13</vt:lpwstr>
  </property>
</Properties>
</file>