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5000" w:type="pct"/>
        <w:jc w:val="center"/>
        <w:tblLayout w:type="autofit"/>
        <w:tblCellMar>
          <w:top w:w="0" w:type="dxa"/>
          <w:left w:w="108" w:type="dxa"/>
          <w:bottom w:w="0" w:type="dxa"/>
          <w:right w:w="108" w:type="dxa"/>
        </w:tblCellMar>
      </w:tblPr>
      <w:tblGrid>
        <w:gridCol w:w="8528"/>
      </w:tblGrid>
      <w:tr w14:paraId="3024E62F">
        <w:tblPrEx>
          <w:tblCellMar>
            <w:top w:w="0" w:type="dxa"/>
            <w:left w:w="108" w:type="dxa"/>
            <w:bottom w:w="0" w:type="dxa"/>
            <w:right w:w="108" w:type="dxa"/>
          </w:tblCellMar>
        </w:tblPrEx>
        <w:trPr>
          <w:trHeight w:val="524" w:hRule="atLeast"/>
          <w:jc w:val="center"/>
        </w:trPr>
        <w:tc>
          <w:tcPr>
            <w:tcW w:w="5000" w:type="pct"/>
            <w:tcBorders>
              <w:top w:val="nil"/>
              <w:left w:val="nil"/>
              <w:bottom w:val="nil"/>
              <w:right w:val="nil"/>
            </w:tcBorders>
            <w:noWrap/>
            <w:vAlign w:val="center"/>
          </w:tcPr>
          <w:p w14:paraId="021B3C5C">
            <w:pPr>
              <w:widowControl/>
              <w:jc w:val="center"/>
              <w:textAlignment w:val="center"/>
              <w:rPr>
                <w:rFonts w:ascii="FangSong_GB2312" w:hAnsi="FangSong_GB2312" w:eastAsia="FangSong_GB2312" w:cs="FangSong_GB2312"/>
                <w:b/>
                <w:bCs/>
                <w:color w:val="000000"/>
                <w:sz w:val="24"/>
              </w:rPr>
            </w:pPr>
            <w:r>
              <w:rPr>
                <w:rFonts w:hint="eastAsia" w:ascii="FangSong_GB2312" w:hAnsi="FangSong_GB2312" w:eastAsia="FangSong_GB2312" w:cs="FangSong_GB2312"/>
                <w:b/>
                <w:bCs/>
                <w:color w:val="000000"/>
                <w:kern w:val="0"/>
                <w:sz w:val="28"/>
                <w:szCs w:val="28"/>
                <w:lang w:bidi="ar"/>
              </w:rPr>
              <w:t>贵州航天医院竞争性磋商公告</w:t>
            </w:r>
          </w:p>
        </w:tc>
      </w:tr>
      <w:tr w14:paraId="08F37DA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37C146FB">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一、项目基本情况：</w:t>
            </w:r>
          </w:p>
        </w:tc>
      </w:tr>
      <w:tr w14:paraId="261E4DF6">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2728600">
            <w:pPr>
              <w:keepNext w:val="0"/>
              <w:keepLines w:val="0"/>
              <w:widowControl/>
              <w:suppressLineNumbers w:val="0"/>
              <w:jc w:val="left"/>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项目名称：贵州航天医院手术麻醉信息管理系统及重症监护信息系统运维服务采购项目</w:t>
            </w:r>
          </w:p>
        </w:tc>
      </w:tr>
      <w:tr w14:paraId="4746C0D9">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9619D9C">
            <w:pPr>
              <w:widowControl/>
              <w:jc w:val="left"/>
              <w:textAlignment w:val="center"/>
              <w:rPr>
                <w:rFonts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000000"/>
                <w:kern w:val="0"/>
                <w:sz w:val="24"/>
                <w:lang w:bidi="ar"/>
              </w:rPr>
              <w:t xml:space="preserve">    采购方式：竞争性磋商</w:t>
            </w:r>
          </w:p>
        </w:tc>
      </w:tr>
      <w:tr w14:paraId="21FB5D27">
        <w:tblPrEx>
          <w:tblCellMar>
            <w:top w:w="0" w:type="dxa"/>
            <w:left w:w="108" w:type="dxa"/>
            <w:bottom w:w="0" w:type="dxa"/>
            <w:right w:w="108" w:type="dxa"/>
          </w:tblCellMar>
        </w:tblPrEx>
        <w:trPr>
          <w:trHeight w:val="408" w:hRule="atLeast"/>
          <w:jc w:val="center"/>
        </w:trPr>
        <w:tc>
          <w:tcPr>
            <w:tcW w:w="5000" w:type="pct"/>
            <w:tcBorders>
              <w:top w:val="nil"/>
              <w:left w:val="nil"/>
              <w:bottom w:val="nil"/>
              <w:right w:val="nil"/>
            </w:tcBorders>
            <w:noWrap/>
            <w:vAlign w:val="center"/>
          </w:tcPr>
          <w:p w14:paraId="13588DEB">
            <w:pPr>
              <w:widowControl/>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 xml:space="preserve">    预算金额：</w:t>
            </w:r>
            <w:r>
              <w:rPr>
                <w:rFonts w:hint="eastAsia" w:ascii="FangSong_GB2312" w:hAnsi="FangSong_GB2312" w:eastAsia="FangSong_GB2312" w:cs="FangSong_GB2312"/>
                <w:color w:val="000000"/>
                <w:kern w:val="0"/>
                <w:sz w:val="24"/>
                <w:lang w:val="en-US" w:eastAsia="zh-CN" w:bidi="ar"/>
              </w:rPr>
              <w:t>7.8万元</w:t>
            </w:r>
          </w:p>
        </w:tc>
      </w:tr>
      <w:tr w14:paraId="02D50DE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6ADB5180">
            <w:pPr>
              <w:widowControl/>
              <w:jc w:val="left"/>
              <w:textAlignment w:val="center"/>
              <w:rPr>
                <w:rFonts w:hint="default" w:ascii="FangSong_GB2312" w:hAnsi="FangSong_GB2312" w:eastAsia="FangSong_GB2312" w:cs="FangSong_GB2312"/>
                <w:color w:val="000000"/>
                <w:kern w:val="0"/>
                <w:sz w:val="24"/>
                <w:lang w:val="en-US" w:bidi="ar"/>
              </w:rPr>
            </w:pPr>
            <w:r>
              <w:rPr>
                <w:rFonts w:hint="eastAsia" w:ascii="FangSong_GB2312" w:hAnsi="FangSong_GB2312" w:eastAsia="FangSong_GB2312" w:cs="FangSong_GB2312"/>
                <w:color w:val="000000"/>
                <w:kern w:val="0"/>
                <w:sz w:val="24"/>
                <w:lang w:bidi="ar"/>
              </w:rPr>
              <w:t xml:space="preserve">    最高限价：</w:t>
            </w:r>
            <w:r>
              <w:rPr>
                <w:rFonts w:hint="eastAsia" w:ascii="FangSong_GB2312" w:hAnsi="FangSong_GB2312" w:eastAsia="FangSong_GB2312" w:cs="FangSong_GB2312"/>
                <w:color w:val="000000"/>
                <w:kern w:val="0"/>
                <w:sz w:val="24"/>
                <w:lang w:val="en-US" w:eastAsia="zh-CN" w:bidi="ar"/>
              </w:rPr>
              <w:t>7.8万元</w:t>
            </w:r>
          </w:p>
        </w:tc>
      </w:tr>
      <w:tr w14:paraId="07E585D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6BC6F7DC">
            <w:pPr>
              <w:pStyle w:val="21"/>
              <w:ind w:firstLine="480" w:firstLineChars="200"/>
              <w:rPr>
                <w:rFonts w:hint="eastAsia" w:ascii="FangSong_GB2312" w:hAnsi="FangSong_GB2312" w:eastAsia="FangSong_GB2312" w:cs="FangSong_GB2312"/>
                <w:b w:val="0"/>
                <w:bCs w:val="0"/>
                <w:color w:val="000000"/>
                <w:kern w:val="0"/>
                <w:sz w:val="24"/>
                <w:lang w:val="en-US" w:eastAsia="zh-CN" w:bidi="ar"/>
              </w:rPr>
            </w:pPr>
            <w:r>
              <w:rPr>
                <w:rFonts w:eastAsia="FangSong_GB2312" w:asciiTheme="minorHAnsi" w:hAnsiTheme="minorHAnsi" w:cstheme="minorHAnsi"/>
                <w:b w:val="0"/>
                <w:bCs w:val="0"/>
                <w:lang w:bidi="ar"/>
              </w:rPr>
              <w:t>采购需求：</w:t>
            </w:r>
            <w:r>
              <w:rPr>
                <w:rFonts w:hint="eastAsia" w:eastAsia="FangSong_GB2312" w:asciiTheme="minorHAnsi" w:hAnsiTheme="minorHAnsi" w:cstheme="minorHAnsi"/>
                <w:b w:val="0"/>
                <w:bCs w:val="0"/>
                <w:lang w:val="en-US" w:eastAsia="zh-CN" w:bidi="ar"/>
              </w:rPr>
              <w:t>手术麻醉信息管理系统、重症监护信息系统运维。现有手术麻醉信息管理系统、重症监护信息系统均来自苏州麦迪斯顿医疗科技股份有限公司。运维服务内容详见附件1，</w:t>
            </w:r>
            <w:r>
              <w:rPr>
                <w:rFonts w:hint="eastAsia" w:ascii="FangSong_GB2312" w:hAnsi="FangSong_GB2312" w:eastAsia="FangSong_GB2312" w:cs="FangSong_GB2312"/>
                <w:b w:val="0"/>
                <w:bCs w:val="0"/>
                <w:color w:val="000000"/>
                <w:kern w:val="0"/>
                <w:sz w:val="24"/>
                <w:lang w:val="en-US" w:eastAsia="zh-CN" w:bidi="ar"/>
              </w:rPr>
              <w:t>评分方法见附件2、需提供服务内容偏离表（按模板附件3填写），按要求提供服务内容佐证材料。</w:t>
            </w:r>
          </w:p>
          <w:p w14:paraId="1320AE93">
            <w:pPr>
              <w:pStyle w:val="21"/>
              <w:ind w:firstLine="480" w:firstLineChars="200"/>
              <w:rPr>
                <w:rFonts w:hint="default"/>
                <w:lang w:val="en-US" w:eastAsia="zh-CN"/>
              </w:rPr>
            </w:pPr>
            <w:r>
              <w:rPr>
                <w:rFonts w:hint="eastAsia" w:ascii="FangSong_GB2312" w:hAnsi="FangSong_GB2312" w:eastAsia="FangSong_GB2312" w:cs="FangSong_GB2312"/>
                <w:b w:val="0"/>
                <w:bCs w:val="0"/>
                <w:color w:val="000000"/>
                <w:kern w:val="0"/>
                <w:sz w:val="24"/>
                <w:lang w:val="en-US" w:eastAsia="zh-CN" w:bidi="ar"/>
              </w:rPr>
              <w:t>二次报价以开标当日电话议价的方式进行。</w:t>
            </w:r>
          </w:p>
        </w:tc>
      </w:tr>
      <w:tr w14:paraId="38B15F8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1C0CE5F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合同履行期限：合同签订之日起</w:t>
            </w:r>
            <w:r>
              <w:rPr>
                <w:rFonts w:hint="eastAsia" w:ascii="FangSong_GB2312" w:hAnsi="FangSong_GB2312" w:eastAsia="FangSong_GB2312" w:cs="FangSong_GB2312"/>
                <w:color w:val="000000"/>
                <w:kern w:val="0"/>
                <w:sz w:val="24"/>
                <w:lang w:val="en-US" w:eastAsia="zh-CN" w:bidi="ar"/>
              </w:rPr>
              <w:t>15个工作日内</w:t>
            </w:r>
            <w:r>
              <w:rPr>
                <w:rFonts w:hint="eastAsia" w:ascii="FangSong_GB2312" w:hAnsi="FangSong_GB2312" w:eastAsia="FangSong_GB2312" w:cs="FangSong_GB2312"/>
                <w:color w:val="000000"/>
                <w:kern w:val="0"/>
                <w:sz w:val="24"/>
                <w:lang w:bidi="ar"/>
              </w:rPr>
              <w:t>履行</w:t>
            </w:r>
          </w:p>
        </w:tc>
      </w:tr>
      <w:tr w14:paraId="3DF5744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F2E49A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交货地点或服务地点：贵州航天医院</w:t>
            </w:r>
          </w:p>
        </w:tc>
      </w:tr>
      <w:tr w14:paraId="7791B703">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4552DE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二、投标人资格要求：</w:t>
            </w:r>
          </w:p>
        </w:tc>
      </w:tr>
      <w:tr w14:paraId="62D49F3B">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C6EFC28">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提供独立承担民事责任的能力，如营业执照、自然人身份证明等</w:t>
            </w:r>
          </w:p>
        </w:tc>
      </w:tr>
      <w:tr w14:paraId="2846FAC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6EE8F3B1">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具有良好的商业信誉和健全的财务制度，具体要求（如</w:t>
            </w:r>
            <w:r>
              <w:rPr>
                <w:rFonts w:hint="eastAsia" w:ascii="FangSong_GB2312" w:hAnsi="FangSong_GB2312" w:eastAsia="FangSong_GB2312" w:cs="FangSong_GB2312"/>
                <w:color w:val="000000"/>
                <w:kern w:val="0"/>
                <w:sz w:val="24"/>
                <w:lang w:val="en-US" w:eastAsia="zh-CN" w:bidi="ar"/>
              </w:rPr>
              <w:t>近两年</w:t>
            </w:r>
            <w:r>
              <w:rPr>
                <w:rFonts w:hint="eastAsia" w:ascii="FangSong_GB2312" w:hAnsi="FangSong_GB2312" w:eastAsia="FangSong_GB2312" w:cs="FangSong_GB2312"/>
                <w:color w:val="000000"/>
                <w:kern w:val="0"/>
                <w:sz w:val="24"/>
                <w:lang w:bidi="ar"/>
              </w:rPr>
              <w:t>财务报表等）</w:t>
            </w:r>
          </w:p>
        </w:tc>
      </w:tr>
      <w:tr w14:paraId="355B248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BE8927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具有履行合同所必须的设备和专业技术能力（资料</w:t>
            </w:r>
            <w:r>
              <w:rPr>
                <w:rFonts w:hint="eastAsia" w:ascii="FangSong_GB2312" w:hAnsi="FangSong_GB2312" w:eastAsia="FangSong_GB2312" w:cs="FangSong_GB2312"/>
                <w:color w:val="000000"/>
                <w:kern w:val="0"/>
                <w:sz w:val="24"/>
                <w:lang w:val="en-US" w:eastAsia="zh-CN" w:bidi="ar"/>
              </w:rPr>
              <w:t>及产品授权</w:t>
            </w:r>
            <w:r>
              <w:rPr>
                <w:rFonts w:hint="eastAsia" w:ascii="FangSong_GB2312" w:hAnsi="FangSong_GB2312" w:eastAsia="FangSong_GB2312" w:cs="FangSong_GB2312"/>
                <w:color w:val="000000"/>
                <w:kern w:val="0"/>
                <w:sz w:val="24"/>
                <w:lang w:bidi="ar"/>
              </w:rPr>
              <w:t>）</w:t>
            </w:r>
          </w:p>
        </w:tc>
      </w:tr>
      <w:tr w14:paraId="34FBCFF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3C0C5B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具有依法缴纳税收和社会保障金的良好记录</w:t>
            </w:r>
          </w:p>
        </w:tc>
      </w:tr>
      <w:tr w14:paraId="477D5069">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6E680F10">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参加政府采购活动前三年内，在经营活动中没有重大违法记录（书面证明）</w:t>
            </w:r>
          </w:p>
        </w:tc>
      </w:tr>
      <w:tr w14:paraId="1E3B8757">
        <w:tblPrEx>
          <w:tblCellMar>
            <w:top w:w="0" w:type="dxa"/>
            <w:left w:w="108" w:type="dxa"/>
            <w:bottom w:w="0" w:type="dxa"/>
            <w:right w:w="108" w:type="dxa"/>
          </w:tblCellMar>
        </w:tblPrEx>
        <w:trPr>
          <w:trHeight w:val="540" w:hRule="atLeast"/>
          <w:jc w:val="center"/>
        </w:trPr>
        <w:tc>
          <w:tcPr>
            <w:tcW w:w="5000" w:type="pct"/>
            <w:tcBorders>
              <w:top w:val="nil"/>
              <w:left w:val="nil"/>
              <w:bottom w:val="nil"/>
              <w:right w:val="nil"/>
            </w:tcBorders>
            <w:vAlign w:val="center"/>
          </w:tcPr>
          <w:p w14:paraId="264BD93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不是失信被执行人、重大税收违法案件当事人、政府采购严重违法失信行为人等的承诺或资料</w:t>
            </w:r>
          </w:p>
        </w:tc>
      </w:tr>
      <w:tr w14:paraId="44931612">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3A0933E8">
            <w:pPr>
              <w:widowControl/>
              <w:jc w:val="left"/>
              <w:textAlignment w:val="center"/>
              <w:rPr>
                <w:rFonts w:hint="eastAsia"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000000"/>
                <w:kern w:val="0"/>
                <w:sz w:val="24"/>
                <w:lang w:bidi="ar"/>
              </w:rPr>
              <w:t xml:space="preserve">    是否接受联合体投标：</w:t>
            </w:r>
            <w:r>
              <w:rPr>
                <w:rFonts w:hint="eastAsia" w:ascii="FangSong_GB2312" w:hAnsi="FangSong_GB2312" w:eastAsia="FangSong_GB2312" w:cs="FangSong_GB2312"/>
                <w:color w:val="000000"/>
                <w:kern w:val="0"/>
                <w:sz w:val="24"/>
                <w:lang w:val="en-US" w:eastAsia="zh-CN" w:bidi="ar"/>
              </w:rPr>
              <w:t>否</w:t>
            </w:r>
          </w:p>
        </w:tc>
      </w:tr>
      <w:tr w14:paraId="735CB40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E014EA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三、获取采购文件</w:t>
            </w:r>
          </w:p>
        </w:tc>
      </w:tr>
      <w:tr w14:paraId="08815170">
        <w:tblPrEx>
          <w:tblCellMar>
            <w:top w:w="0" w:type="dxa"/>
            <w:left w:w="108" w:type="dxa"/>
            <w:bottom w:w="0" w:type="dxa"/>
            <w:right w:w="108" w:type="dxa"/>
          </w:tblCellMar>
        </w:tblPrEx>
        <w:trPr>
          <w:trHeight w:val="490" w:hRule="atLeast"/>
          <w:jc w:val="center"/>
        </w:trPr>
        <w:tc>
          <w:tcPr>
            <w:tcW w:w="5000" w:type="pct"/>
            <w:tcBorders>
              <w:top w:val="nil"/>
              <w:left w:val="nil"/>
              <w:bottom w:val="nil"/>
              <w:right w:val="nil"/>
            </w:tcBorders>
            <w:vAlign w:val="center"/>
          </w:tcPr>
          <w:p w14:paraId="091510A2">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时间：自本公告发布之日起</w:t>
            </w:r>
            <w:r>
              <w:rPr>
                <w:rFonts w:hint="eastAsia" w:ascii="FangSong_GB2312" w:hAnsi="FangSong_GB2312" w:eastAsia="FangSong_GB2312" w:cs="FangSong_GB2312"/>
                <w:color w:val="000000"/>
                <w:kern w:val="0"/>
                <w:sz w:val="24"/>
                <w:lang w:val="en-US" w:eastAsia="zh-CN" w:bidi="ar"/>
              </w:rPr>
              <w:t>5</w:t>
            </w:r>
            <w:r>
              <w:rPr>
                <w:rFonts w:hint="eastAsia" w:ascii="FangSong_GB2312" w:hAnsi="FangSong_GB2312" w:eastAsia="FangSong_GB2312" w:cs="FangSong_GB2312"/>
                <w:color w:val="000000"/>
                <w:kern w:val="0"/>
                <w:sz w:val="24"/>
                <w:lang w:bidi="ar"/>
              </w:rPr>
              <w:t>个工作日内</w:t>
            </w:r>
          </w:p>
        </w:tc>
      </w:tr>
      <w:tr w14:paraId="5226982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55E3479">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获取采购文件的地点或方式：挂网公告</w:t>
            </w:r>
          </w:p>
        </w:tc>
      </w:tr>
      <w:tr w14:paraId="2C950E1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1316E57">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是否交纳投标保证金（交纳方式）：否</w:t>
            </w:r>
          </w:p>
        </w:tc>
      </w:tr>
      <w:tr w14:paraId="2F1A2FB0">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E4A3AC5">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四、响应文件提交</w:t>
            </w:r>
          </w:p>
        </w:tc>
      </w:tr>
      <w:tr w14:paraId="6C2AE826">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128B92BC">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auto"/>
                <w:kern w:val="0"/>
                <w:sz w:val="24"/>
                <w:lang w:bidi="ar"/>
              </w:rPr>
              <w:t xml:space="preserve">    截止时间：自本公告发布之日起</w:t>
            </w:r>
            <w:r>
              <w:rPr>
                <w:rFonts w:hint="eastAsia" w:ascii="FangSong_GB2312" w:hAnsi="FangSong_GB2312" w:eastAsia="FangSong_GB2312" w:cs="FangSong_GB2312"/>
                <w:color w:val="auto"/>
                <w:kern w:val="0"/>
                <w:sz w:val="24"/>
                <w:lang w:val="en-US" w:eastAsia="zh-CN" w:bidi="ar"/>
              </w:rPr>
              <w:t>5</w:t>
            </w:r>
            <w:r>
              <w:rPr>
                <w:rFonts w:hint="eastAsia" w:ascii="FangSong_GB2312" w:hAnsi="FangSong_GB2312" w:eastAsia="FangSong_GB2312" w:cs="FangSong_GB2312"/>
                <w:color w:val="auto"/>
                <w:kern w:val="0"/>
                <w:sz w:val="24"/>
                <w:lang w:bidi="ar"/>
              </w:rPr>
              <w:t>个工作日内</w:t>
            </w:r>
          </w:p>
        </w:tc>
      </w:tr>
      <w:tr w14:paraId="5929AD51">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7C07F185">
            <w:pPr>
              <w:widowControl/>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bidi="ar"/>
              </w:rPr>
              <w:t xml:space="preserve">    </w:t>
            </w:r>
            <w:r>
              <w:rPr>
                <w:rFonts w:hint="eastAsia" w:ascii="FangSong_GB2312" w:hAnsi="FangSong_GB2312" w:eastAsia="FangSong_GB2312" w:cs="FangSong_GB2312"/>
                <w:color w:val="auto"/>
                <w:kern w:val="0"/>
                <w:sz w:val="24"/>
                <w:lang w:val="en-US" w:eastAsia="zh-CN" w:bidi="ar"/>
              </w:rPr>
              <w:t>提交</w:t>
            </w:r>
            <w:r>
              <w:rPr>
                <w:rFonts w:hint="eastAsia" w:ascii="FangSong_GB2312" w:hAnsi="FangSong_GB2312" w:eastAsia="FangSong_GB2312" w:cs="FangSong_GB2312"/>
                <w:color w:val="auto"/>
                <w:kern w:val="0"/>
                <w:sz w:val="24"/>
                <w:lang w:bidi="ar"/>
              </w:rPr>
              <w:t>地点：贵州航天医院</w:t>
            </w:r>
            <w:r>
              <w:rPr>
                <w:rFonts w:hint="eastAsia" w:ascii="FangSong_GB2312" w:hAnsi="FangSong_GB2312" w:eastAsia="FangSong_GB2312" w:cs="FangSong_GB2312"/>
                <w:color w:val="auto"/>
                <w:kern w:val="0"/>
                <w:sz w:val="24"/>
                <w:lang w:eastAsia="zh-CN" w:bidi="ar"/>
              </w:rPr>
              <w:t>外科综合楼一楼</w:t>
            </w:r>
            <w:r>
              <w:rPr>
                <w:rFonts w:hint="eastAsia" w:ascii="FangSong_GB2312" w:hAnsi="FangSong_GB2312" w:eastAsia="FangSong_GB2312" w:cs="FangSong_GB2312"/>
                <w:color w:val="auto"/>
                <w:kern w:val="0"/>
                <w:sz w:val="24"/>
                <w:lang w:val="en-US" w:eastAsia="zh-CN" w:bidi="ar"/>
              </w:rPr>
              <w:t>医学装备部</w:t>
            </w:r>
          </w:p>
        </w:tc>
      </w:tr>
      <w:tr w14:paraId="4CAF26CC">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33D4DC3B">
            <w:pPr>
              <w:widowControl/>
              <w:ind w:firstLine="480" w:firstLineChars="200"/>
              <w:jc w:val="left"/>
              <w:textAlignment w:val="center"/>
              <w:rPr>
                <w:rFonts w:hint="default"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咨询联系：采购办吴老师18785230603</w:t>
            </w:r>
          </w:p>
        </w:tc>
      </w:tr>
      <w:tr w14:paraId="5AA8DD6C">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1CF2E34E">
            <w:pPr>
              <w:widowControl/>
              <w:ind w:firstLine="480" w:firstLineChars="200"/>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val="en-US" w:eastAsia="zh-CN" w:bidi="ar"/>
              </w:rPr>
              <w:t>响应文件投递方式：现场投递或邮寄投递</w:t>
            </w:r>
          </w:p>
        </w:tc>
      </w:tr>
      <w:tr w14:paraId="2D143371">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60987A48">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投标人要求：需由法人或法人委托的代理人持“授权委托书”进行投递，邮寄需邮寄人为法人或代理人，代理人需附“授权委托书”。</w:t>
            </w:r>
          </w:p>
        </w:tc>
      </w:tr>
      <w:tr w14:paraId="6D91EB10">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00E81B66">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投标文件需为</w:t>
            </w:r>
            <w:r>
              <w:rPr>
                <w:rFonts w:hint="eastAsia" w:ascii="FangSong_GB2312" w:hAnsi="FangSong_GB2312" w:eastAsia="FangSong_GB2312" w:cs="FangSong_GB2312"/>
                <w:color w:val="auto"/>
                <w:kern w:val="0"/>
                <w:sz w:val="24"/>
                <w:lang w:eastAsia="zh-CN" w:bidi="ar"/>
              </w:rPr>
              <w:t>纸质版，</w:t>
            </w:r>
            <w:r>
              <w:rPr>
                <w:rFonts w:hint="eastAsia" w:ascii="FangSong_GB2312" w:hAnsi="FangSong_GB2312" w:eastAsia="FangSong_GB2312" w:cs="FangSong_GB2312"/>
                <w:color w:val="auto"/>
                <w:kern w:val="0"/>
                <w:sz w:val="24"/>
                <w:lang w:val="en-US" w:eastAsia="zh-CN" w:bidi="ar"/>
              </w:rPr>
              <w:t>胶装成册，</w:t>
            </w:r>
            <w:r>
              <w:rPr>
                <w:rFonts w:hint="eastAsia" w:ascii="FangSong_GB2312" w:hAnsi="FangSong_GB2312" w:eastAsia="FangSong_GB2312" w:cs="FangSong_GB2312"/>
                <w:b/>
                <w:bCs/>
                <w:color w:val="auto"/>
                <w:kern w:val="0"/>
                <w:sz w:val="24"/>
                <w:lang w:val="en-US" w:eastAsia="zh-CN" w:bidi="ar"/>
              </w:rPr>
              <w:t>一正两副</w:t>
            </w:r>
            <w:r>
              <w:rPr>
                <w:rFonts w:hint="eastAsia" w:ascii="FangSong_GB2312" w:hAnsi="FangSong_GB2312" w:eastAsia="FangSong_GB2312" w:cs="FangSong_GB2312"/>
                <w:color w:val="auto"/>
                <w:kern w:val="0"/>
                <w:sz w:val="24"/>
                <w:lang w:val="en-US" w:eastAsia="zh-CN" w:bidi="ar"/>
              </w:rPr>
              <w:t>，内含目录及页码，密封提交；封面需标注所投项目及序号。</w:t>
            </w:r>
          </w:p>
        </w:tc>
      </w:tr>
      <w:tr w14:paraId="176FD30C">
        <w:tblPrEx>
          <w:tblCellMar>
            <w:top w:w="0" w:type="dxa"/>
            <w:left w:w="108" w:type="dxa"/>
            <w:bottom w:w="0" w:type="dxa"/>
            <w:right w:w="108" w:type="dxa"/>
          </w:tblCellMar>
        </w:tblPrEx>
        <w:trPr>
          <w:trHeight w:val="443" w:hRule="atLeast"/>
          <w:jc w:val="center"/>
        </w:trPr>
        <w:tc>
          <w:tcPr>
            <w:tcW w:w="5000" w:type="pct"/>
            <w:tcBorders>
              <w:top w:val="nil"/>
              <w:left w:val="nil"/>
              <w:bottom w:val="nil"/>
              <w:right w:val="nil"/>
            </w:tcBorders>
            <w:vAlign w:val="center"/>
          </w:tcPr>
          <w:p w14:paraId="5F3F855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五、联系人及联系方式：</w:t>
            </w:r>
            <w:r>
              <w:rPr>
                <w:rFonts w:hint="eastAsia" w:ascii="FangSong_GB2312" w:hAnsi="FangSong_GB2312" w:eastAsia="FangSong_GB2312" w:cs="FangSong_GB2312"/>
                <w:color w:val="000000"/>
                <w:kern w:val="0"/>
                <w:sz w:val="24"/>
                <w:lang w:val="en-US" w:eastAsia="zh-CN" w:bidi="ar"/>
              </w:rPr>
              <w:t>采购办</w:t>
            </w:r>
            <w:r>
              <w:rPr>
                <w:rFonts w:hint="eastAsia" w:ascii="FangSong_GB2312" w:hAnsi="FangSong_GB2312" w:eastAsia="FangSong_GB2312" w:cs="FangSong_GB2312"/>
                <w:color w:val="000000"/>
                <w:kern w:val="0"/>
                <w:sz w:val="24"/>
                <w:lang w:eastAsia="zh-CN" w:bidi="ar"/>
              </w:rPr>
              <w:t>陈</w:t>
            </w:r>
            <w:r>
              <w:rPr>
                <w:rFonts w:hint="eastAsia" w:ascii="FangSong_GB2312" w:hAnsi="FangSong_GB2312" w:eastAsia="FangSong_GB2312" w:cs="FangSong_GB2312"/>
                <w:color w:val="000000"/>
                <w:kern w:val="0"/>
                <w:sz w:val="24"/>
                <w:lang w:val="en-US" w:eastAsia="zh-CN" w:bidi="ar"/>
              </w:rPr>
              <w:t>老师</w:t>
            </w:r>
            <w:r>
              <w:rPr>
                <w:rFonts w:hint="eastAsia" w:ascii="FangSong_GB2312" w:hAnsi="FangSong_GB2312" w:eastAsia="FangSong_GB2312" w:cs="FangSong_GB2312"/>
                <w:color w:val="000000"/>
                <w:kern w:val="0"/>
                <w:sz w:val="24"/>
                <w:lang w:bidi="ar"/>
              </w:rPr>
              <w:t>，联系电话：</w:t>
            </w:r>
            <w:r>
              <w:rPr>
                <w:rFonts w:hint="eastAsia" w:ascii="FangSong_GB2312" w:hAnsi="FangSong_GB2312" w:eastAsia="FangSong_GB2312" w:cs="FangSong_GB2312"/>
                <w:color w:val="000000"/>
                <w:kern w:val="0"/>
                <w:sz w:val="24"/>
                <w:lang w:val="en-US" w:eastAsia="zh-CN" w:bidi="ar"/>
              </w:rPr>
              <w:t>0851-27677989</w:t>
            </w:r>
          </w:p>
        </w:tc>
      </w:tr>
    </w:tbl>
    <w:p w14:paraId="240C1F00">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jc w:val="left"/>
        <w:rPr>
          <w:rFonts w:hint="default"/>
          <w:b/>
          <w:bCs/>
          <w:sz w:val="30"/>
          <w:szCs w:val="30"/>
          <w:lang w:val="en-US" w:eastAsia="zh-CN"/>
        </w:rPr>
      </w:pPr>
      <w:r>
        <w:rPr>
          <w:rFonts w:hint="eastAsia"/>
          <w:b/>
          <w:bCs/>
          <w:sz w:val="30"/>
          <w:szCs w:val="30"/>
          <w:lang w:val="en-US" w:eastAsia="zh-CN"/>
        </w:rPr>
        <w:t>附件1：运维服务内容（需提供服务内容偏离表）</w:t>
      </w:r>
    </w:p>
    <w:p w14:paraId="6A0618A2">
      <w:pPr>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center"/>
        <w:rPr>
          <w:rFonts w:hint="eastAsia" w:ascii="FangSong_GB2312" w:hAnsi="FangSong_GB2312" w:eastAsia="FangSong_GB2312" w:cs="FangSong_GB2312"/>
          <w:b/>
          <w:bCs/>
          <w:color w:val="auto"/>
          <w:kern w:val="0"/>
          <w:sz w:val="24"/>
          <w:lang w:val="en-US" w:eastAsia="zh-CN" w:bidi="ar"/>
        </w:rPr>
      </w:pPr>
      <w:r>
        <w:rPr>
          <w:rFonts w:hint="eastAsia" w:ascii="FangSong_GB2312" w:hAnsi="FangSong_GB2312" w:eastAsia="FangSong_GB2312" w:cs="FangSong_GB2312"/>
          <w:b/>
          <w:bCs/>
          <w:color w:val="auto"/>
          <w:kern w:val="0"/>
          <w:sz w:val="24"/>
          <w:lang w:val="en-US" w:eastAsia="zh-CN" w:bidi="ar"/>
        </w:rPr>
        <w:t>故障维护，具体说明如下：</w:t>
      </w:r>
    </w:p>
    <w:p w14:paraId="4013CEFC">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1.乙方须为本项目指定专属运维对接工程师（项目专属联系人），提供 7×24 小时故障受理通道。甲方优先直接联系该专属对接人负责接收甲方故障申报、工单登记、问题分派、全程跟进直至故障闭环，同步向甲方实时同步故障处置进度。</w:t>
      </w:r>
    </w:p>
    <w:p w14:paraId="6F32C564">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2.故障维护：乙方配合甲方解决系统运行过程中由于网络、服务器、计算机、操作系统等原因所产生的软件无法正常运行的情况，保障系统的正常运行，并在完成故障处理后出具产品维护报告，包含问题的原因、解决办法及建议。</w:t>
      </w:r>
    </w:p>
    <w:p w14:paraId="05A20CE2">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3.软件正确性维护：软件运行过程中新发现的软件错误，乙方负责维护并及时改进，同时向甲方提供软件维护说明。</w:t>
      </w:r>
    </w:p>
    <w:p w14:paraId="311CE680">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4.用户培训：乙方负责软件更改后造成软件操作变化的使用 培训，培训对象为甲方的医生、护士、技术工程师、业务科室的关键用户。乙方同时向甲方提供新功能使用说明。</w:t>
      </w:r>
    </w:p>
    <w:p w14:paraId="3A9FC7B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5.定时巡检：经甲方许可，乙方每季度进行一次定期现场巡检，对甲方应用软件的软硬件环境进行检查，发现系统稳定运行的隐患因素并及时排除。乙方向甲方出具系统巡检报告，内容包含巡检范围、结果及巡检建议。</w:t>
      </w:r>
    </w:p>
    <w:p w14:paraId="13450B5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6.需求的更新：由于国家卫生主管部门政策变化导致本合同范围内的软件系统功能中的表单内容或格式需变更，甲方与乙方共同协商确认后，乙方及时完善到系统中。甲方在实际工作中产生的需要系统更新的版本内的相关功能，经甲乙双方友好协商后，共同签署附加实施合同，依据技术服务工作量免费或收取部分费用；超出功能范围的内容，经甲乙双方友好协商后，按工作量核算相应费用。</w:t>
      </w:r>
    </w:p>
    <w:p w14:paraId="3B4E2311">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7.系统建设建议：系统在运行过程中，乙方不定期地向甲方提供科室软件建设建议方案。</w:t>
      </w:r>
    </w:p>
    <w:p w14:paraId="342662B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8.客户回应承诺：在维护期内，如软件系统故障，甲方可直接通知乙方专属运维对接人，乙方需在接到通知后 30</w:t>
      </w:r>
      <w:bookmarkStart w:id="0" w:name="_GoBack"/>
      <w:bookmarkEnd w:id="0"/>
      <w:r>
        <w:rPr>
          <w:rFonts w:hint="eastAsia" w:ascii="FangSong_GB2312" w:hAnsi="FangSong_GB2312" w:eastAsia="FangSong_GB2312" w:cs="FangSong_GB2312"/>
          <w:color w:val="auto"/>
          <w:kern w:val="0"/>
          <w:sz w:val="24"/>
          <w:lang w:val="en-US" w:eastAsia="zh-CN" w:bidi="ar"/>
        </w:rPr>
        <w:t xml:space="preserve"> 分钟内予以响应，共同协商解决方案。若需要工程师前往现场，除约定到达时间外，重大故障要求在 6 小时到达甲方指定现场。工程师在到达现场后，经现场调查后，重大故障 12 小时内排除故障。如甲方因需求修改要求工程师现场维护的，乙方应在 24 小时内予以回应，给出具体解决方案和时间表，经甲方批准后，遵照方案、时间表及本合同约定执行。</w:t>
      </w:r>
    </w:p>
    <w:p w14:paraId="4998CDE7">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9.文档管理：提供和完善相关服务工作文档(软件更新的内容说明和常见问题的解决方法说明)。</w:t>
      </w:r>
    </w:p>
    <w:p w14:paraId="6CBDBD20">
      <w:pPr>
        <w:pStyle w:val="9"/>
        <w:spacing w:before="0" w:beforeAutospacing="0" w:after="0" w:afterAutospacing="0" w:line="440" w:lineRule="exact"/>
        <w:jc w:val="left"/>
        <w:rPr>
          <w:rFonts w:hint="eastAsia"/>
          <w:b/>
          <w:bCs/>
          <w:sz w:val="30"/>
          <w:szCs w:val="30"/>
          <w:lang w:val="en-US" w:eastAsia="zh-CN"/>
        </w:rPr>
      </w:pPr>
    </w:p>
    <w:p w14:paraId="7184BB18">
      <w:pPr>
        <w:pStyle w:val="9"/>
        <w:spacing w:before="0" w:beforeAutospacing="0" w:after="0" w:afterAutospacing="0" w:line="440" w:lineRule="exact"/>
        <w:jc w:val="left"/>
        <w:rPr>
          <w:rFonts w:hint="eastAsia" w:cs="宋体"/>
          <w:b/>
          <w:bCs/>
          <w:sz w:val="30"/>
          <w:szCs w:val="30"/>
          <w:lang w:val="en-US" w:eastAsia="zh-CN"/>
        </w:rPr>
      </w:pPr>
      <w:r>
        <w:rPr>
          <w:rFonts w:hint="eastAsia" w:cs="宋体"/>
          <w:b/>
          <w:bCs/>
          <w:sz w:val="30"/>
          <w:szCs w:val="30"/>
          <w:lang w:val="en-US" w:eastAsia="zh-CN"/>
        </w:rPr>
        <w:t>附件2：评分方法</w:t>
      </w:r>
    </w:p>
    <w:p w14:paraId="4FBED4CB">
      <w:pPr>
        <w:pStyle w:val="9"/>
        <w:spacing w:before="0" w:beforeAutospacing="0" w:after="0" w:afterAutospacing="0" w:line="440" w:lineRule="exact"/>
        <w:jc w:val="left"/>
        <w:rPr>
          <w:rFonts w:hint="default" w:cs="宋体"/>
          <w:b/>
          <w:bCs/>
          <w:sz w:val="30"/>
          <w:szCs w:val="30"/>
          <w:lang w:val="en-US" w:eastAsia="zh-CN"/>
        </w:rPr>
      </w:pPr>
    </w:p>
    <w:tbl>
      <w:tblPr>
        <w:tblStyle w:val="14"/>
        <w:tblpPr w:leftFromText="180" w:rightFromText="180" w:vertAnchor="page" w:horzAnchor="page" w:tblpXSpec="center" w:tblpY="2055"/>
        <w:tblOverlap w:val="never"/>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848"/>
        <w:gridCol w:w="1926"/>
        <w:gridCol w:w="2107"/>
        <w:gridCol w:w="2025"/>
      </w:tblGrid>
      <w:tr w14:paraId="4D96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2479" w:type="dxa"/>
            <w:gridSpan w:val="2"/>
            <w:tcBorders>
              <w:top w:val="single" w:color="DA554F" w:sz="12" w:space="0"/>
              <w:left w:val="single" w:color="DA554F" w:sz="12" w:space="0"/>
              <w:bottom w:val="single" w:color="E68F8A" w:sz="4" w:space="0"/>
              <w:right w:val="single" w:color="E68F8A" w:sz="4" w:space="0"/>
              <w:tl2br w:val="single" w:color="000000" w:sz="4" w:space="0"/>
            </w:tcBorders>
            <w:shd w:val="clear" w:color="auto" w:fill="F1CAC2"/>
            <w:noWrap w:val="0"/>
            <w:vAlign w:val="top"/>
          </w:tcPr>
          <w:p w14:paraId="44FA368F">
            <w:pPr>
              <w:keepNext w:val="0"/>
              <w:keepLines w:val="0"/>
              <w:pageBreakBefore w:val="0"/>
              <w:widowControl w:val="0"/>
              <w:kinsoku/>
              <w:wordWrap/>
              <w:overflowPunct/>
              <w:topLinePunct w:val="0"/>
              <w:autoSpaceDE/>
              <w:autoSpaceDN/>
              <w:bidi w:val="0"/>
              <w:adjustRightInd/>
              <w:snapToGrid/>
              <w:spacing w:line="260" w:lineRule="exact"/>
              <w:ind w:firstLine="960" w:firstLineChars="40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投标单位</w:t>
            </w:r>
          </w:p>
          <w:p w14:paraId="0C7F098D">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p w14:paraId="0A321B2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分值</w:t>
            </w:r>
          </w:p>
        </w:tc>
        <w:tc>
          <w:tcPr>
            <w:tcW w:w="1926" w:type="dxa"/>
            <w:tcBorders>
              <w:top w:val="single" w:color="DA554F" w:sz="12" w:space="0"/>
              <w:left w:val="single" w:color="E68F8A" w:sz="4" w:space="0"/>
              <w:bottom w:val="single" w:color="E68F8A" w:sz="4" w:space="0"/>
              <w:right w:val="single" w:color="E68F8A" w:sz="4" w:space="0"/>
            </w:tcBorders>
            <w:shd w:val="clear" w:color="auto" w:fill="F1CAC2"/>
            <w:noWrap w:val="0"/>
            <w:vAlign w:val="center"/>
          </w:tcPr>
          <w:p w14:paraId="6B34A38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XXX公司</w:t>
            </w:r>
          </w:p>
        </w:tc>
        <w:tc>
          <w:tcPr>
            <w:tcW w:w="2107" w:type="dxa"/>
            <w:tcBorders>
              <w:top w:val="single" w:color="DA554F" w:sz="12" w:space="0"/>
              <w:left w:val="single" w:color="E68F8A" w:sz="4" w:space="0"/>
              <w:bottom w:val="single" w:color="E68F8A" w:sz="4" w:space="0"/>
              <w:right w:val="single" w:color="E68F8A" w:sz="4" w:space="0"/>
            </w:tcBorders>
            <w:shd w:val="clear" w:color="auto" w:fill="F1CAC2"/>
            <w:noWrap w:val="0"/>
            <w:vAlign w:val="center"/>
          </w:tcPr>
          <w:p w14:paraId="7581C0C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XXX公司</w:t>
            </w:r>
          </w:p>
        </w:tc>
        <w:tc>
          <w:tcPr>
            <w:tcW w:w="2025" w:type="dxa"/>
            <w:tcBorders>
              <w:top w:val="single" w:color="DA554F" w:sz="12" w:space="0"/>
              <w:left w:val="single" w:color="E68F8A" w:sz="4" w:space="0"/>
              <w:bottom w:val="single" w:color="E68F8A" w:sz="4" w:space="0"/>
              <w:right w:val="single" w:color="DA554F" w:sz="4" w:space="0"/>
            </w:tcBorders>
            <w:shd w:val="clear" w:color="auto" w:fill="F1CAC2"/>
            <w:noWrap w:val="0"/>
            <w:vAlign w:val="center"/>
          </w:tcPr>
          <w:p w14:paraId="7ABC2E3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XXX公司</w:t>
            </w:r>
          </w:p>
        </w:tc>
      </w:tr>
      <w:tr w14:paraId="7200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9" w:hRule="atLeast"/>
          <w:jc w:val="center"/>
        </w:trPr>
        <w:tc>
          <w:tcPr>
            <w:tcW w:w="631" w:type="dxa"/>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203E4D6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商</w:t>
            </w:r>
          </w:p>
          <w:p w14:paraId="4BA3535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务</w:t>
            </w:r>
          </w:p>
          <w:p w14:paraId="708445C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分15分</w:t>
            </w:r>
          </w:p>
        </w:tc>
        <w:tc>
          <w:tcPr>
            <w:tcW w:w="1848" w:type="dxa"/>
            <w:tcBorders>
              <w:top w:val="single" w:color="E68F8A" w:sz="4" w:space="0"/>
              <w:left w:val="single" w:color="E68F8A" w:sz="4" w:space="0"/>
              <w:right w:val="single" w:color="E68F8A" w:sz="4" w:space="0"/>
            </w:tcBorders>
            <w:shd w:val="clear" w:color="auto" w:fill="F1CAC2"/>
            <w:noWrap w:val="0"/>
            <w:vAlign w:val="center"/>
          </w:tcPr>
          <w:p w14:paraId="56AE9EE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资质审查与公司业绩（满分15分)</w:t>
            </w:r>
          </w:p>
          <w:p w14:paraId="1365D39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每提供一条相同服务业绩得3分，满分15分</w:t>
            </w:r>
          </w:p>
        </w:tc>
        <w:tc>
          <w:tcPr>
            <w:tcW w:w="1926" w:type="dxa"/>
            <w:tcBorders>
              <w:top w:val="single" w:color="E68F8A" w:sz="4" w:space="0"/>
              <w:left w:val="single" w:color="E68F8A" w:sz="4" w:space="0"/>
              <w:right w:val="single" w:color="E68F8A" w:sz="4" w:space="0"/>
            </w:tcBorders>
            <w:shd w:val="clear" w:color="auto" w:fill="FDF7F6"/>
            <w:noWrap w:val="0"/>
            <w:vAlign w:val="center"/>
          </w:tcPr>
          <w:p w14:paraId="33B3E5D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right w:val="single" w:color="DA554F" w:sz="4" w:space="0"/>
            </w:tcBorders>
            <w:shd w:val="clear" w:color="auto" w:fill="F1CAC2"/>
            <w:noWrap w:val="0"/>
            <w:vAlign w:val="center"/>
          </w:tcPr>
          <w:p w14:paraId="4F7A764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w:t>
            </w: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66288F9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7920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0" w:hRule="atLeast"/>
          <w:jc w:val="center"/>
        </w:trPr>
        <w:tc>
          <w:tcPr>
            <w:tcW w:w="631" w:type="dxa"/>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5522689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价</w:t>
            </w:r>
          </w:p>
          <w:p w14:paraId="4FDB4DF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格</w:t>
            </w:r>
          </w:p>
          <w:p w14:paraId="21526BA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分35分</w:t>
            </w:r>
          </w:p>
        </w:tc>
        <w:tc>
          <w:tcPr>
            <w:tcW w:w="1848"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7C250A9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项目报价（满分35分)</w:t>
            </w:r>
          </w:p>
          <w:p w14:paraId="45F2E71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报价最低得满分35分，按报价高低依次递减3分</w:t>
            </w:r>
          </w:p>
        </w:tc>
        <w:tc>
          <w:tcPr>
            <w:tcW w:w="1926"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6A74F77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p w14:paraId="657165A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703232E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p w14:paraId="2685554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1AA6BEB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1A25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2" w:hRule="atLeast"/>
          <w:jc w:val="center"/>
        </w:trPr>
        <w:tc>
          <w:tcPr>
            <w:tcW w:w="631" w:type="dxa"/>
            <w:vMerge w:val="restart"/>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1169492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服务内容及满意度</w:t>
            </w:r>
          </w:p>
          <w:p w14:paraId="17F74C48">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50分</w:t>
            </w:r>
          </w:p>
        </w:tc>
        <w:tc>
          <w:tcPr>
            <w:tcW w:w="1848"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5C5C3AE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满足服务内容（满分40分)每一条参数不满足扣2分扣完为止</w:t>
            </w:r>
          </w:p>
        </w:tc>
        <w:tc>
          <w:tcPr>
            <w:tcW w:w="1926"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1353E16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2945554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5671DD2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3058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8" w:hRule="atLeast"/>
          <w:jc w:val="center"/>
        </w:trPr>
        <w:tc>
          <w:tcPr>
            <w:tcW w:w="631" w:type="dxa"/>
            <w:vMerge w:val="continue"/>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182090E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1848"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7467B69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服务方案满意度（满分10分)优10~7分、良6~4分、一般3~0分</w:t>
            </w:r>
          </w:p>
        </w:tc>
        <w:tc>
          <w:tcPr>
            <w:tcW w:w="1926"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00E5A97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31E1A41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5C6F689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0E2F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jc w:val="center"/>
        </w:trPr>
        <w:tc>
          <w:tcPr>
            <w:tcW w:w="631" w:type="dxa"/>
            <w:vMerge w:val="continue"/>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48D62E9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1848" w:type="dxa"/>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0402E8DB">
            <w:pPr>
              <w:keepNext w:val="0"/>
              <w:keepLines w:val="0"/>
              <w:pageBreakBefore w:val="0"/>
              <w:widowControl w:val="0"/>
              <w:kinsoku/>
              <w:wordWrap/>
              <w:overflowPunct/>
              <w:topLinePunct w:val="0"/>
              <w:autoSpaceDE/>
              <w:autoSpaceDN/>
              <w:bidi w:val="0"/>
              <w:adjustRightInd/>
              <w:snapToGrid/>
              <w:spacing w:line="260" w:lineRule="exact"/>
              <w:jc w:val="both"/>
              <w:textAlignment w:val="auto"/>
            </w:pPr>
            <w:r>
              <w:rPr>
                <w:rFonts w:hint="eastAsia" w:ascii="仿宋_GB2312" w:hAnsi="仿宋_GB2312" w:eastAsia="仿宋_GB2312" w:cs="仿宋_GB2312"/>
                <w:sz w:val="24"/>
                <w:szCs w:val="24"/>
                <w:lang w:val="en-US" w:eastAsia="zh-CN"/>
              </w:rPr>
              <w:t>备注</w:t>
            </w:r>
          </w:p>
        </w:tc>
        <w:tc>
          <w:tcPr>
            <w:tcW w:w="1926"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4EE8402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6F9CF6B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58F8C2E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bl>
    <w:p w14:paraId="04DFF7C6">
      <w:pPr>
        <w:rPr>
          <w:rFonts w:hint="eastAsia" w:cs="宋体"/>
          <w:b/>
          <w:bCs/>
          <w:sz w:val="30"/>
          <w:szCs w:val="30"/>
          <w:lang w:val="en-US" w:eastAsia="zh-CN"/>
        </w:rPr>
      </w:pPr>
    </w:p>
    <w:p w14:paraId="41B1575C">
      <w:pPr>
        <w:rPr>
          <w:rFonts w:hint="eastAsia" w:cs="宋体"/>
          <w:b/>
          <w:bCs/>
          <w:sz w:val="30"/>
          <w:szCs w:val="30"/>
          <w:lang w:val="en-US" w:eastAsia="zh-CN"/>
        </w:rPr>
        <w:sectPr>
          <w:pgSz w:w="11906" w:h="16838"/>
          <w:pgMar w:top="986" w:right="1689" w:bottom="986" w:left="1689" w:header="851" w:footer="992" w:gutter="0"/>
          <w:cols w:space="425" w:num="1"/>
          <w:docGrid w:type="lines" w:linePitch="312" w:charSpace="0"/>
        </w:sectPr>
      </w:pPr>
    </w:p>
    <w:p w14:paraId="19901C50">
      <w:pPr>
        <w:keepNext w:val="0"/>
        <w:keepLines w:val="0"/>
        <w:widowControl/>
        <w:suppressLineNumbers w:val="0"/>
        <w:spacing w:line="240" w:lineRule="auto"/>
        <w:jc w:val="left"/>
        <w:rPr>
          <w:rFonts w:hint="default" w:cs="宋体"/>
          <w:b/>
          <w:bCs/>
          <w:sz w:val="30"/>
          <w:szCs w:val="30"/>
          <w:lang w:val="en-US" w:eastAsia="zh-CN"/>
        </w:rPr>
      </w:pPr>
      <w:r>
        <w:rPr>
          <w:rFonts w:hint="eastAsia" w:cs="宋体"/>
          <w:b/>
          <w:bCs/>
          <w:sz w:val="30"/>
          <w:szCs w:val="30"/>
          <w:lang w:val="en-US" w:eastAsia="zh-CN"/>
        </w:rPr>
        <w:t>附件3：服务内容偏离表（模板）</w:t>
      </w:r>
    </w:p>
    <w:p w14:paraId="44770305">
      <w:pPr>
        <w:keepNext w:val="0"/>
        <w:keepLines w:val="0"/>
        <w:widowControl/>
        <w:suppressLineNumbers w:val="0"/>
        <w:spacing w:line="240" w:lineRule="auto"/>
        <w:jc w:val="center"/>
        <w:rPr>
          <w:rFonts w:hint="default" w:cs="宋体"/>
          <w:b/>
          <w:bCs/>
          <w:sz w:val="30"/>
          <w:szCs w:val="30"/>
          <w:lang w:val="en-US" w:eastAsia="zh-CN"/>
        </w:rPr>
      </w:pPr>
      <w:r>
        <w:rPr>
          <w:rFonts w:hint="eastAsia" w:cs="宋体"/>
          <w:b/>
          <w:bCs/>
          <w:sz w:val="30"/>
          <w:szCs w:val="30"/>
          <w:lang w:val="en-US" w:eastAsia="zh-CN"/>
        </w:rPr>
        <w:t>服务内容</w:t>
      </w:r>
      <w:r>
        <w:rPr>
          <w:rFonts w:hint="default" w:cs="宋体"/>
          <w:b/>
          <w:bCs/>
          <w:sz w:val="30"/>
          <w:szCs w:val="30"/>
          <w:lang w:val="en-US" w:eastAsia="zh-CN"/>
        </w:rPr>
        <w:t>响应及偏离表</w:t>
      </w:r>
    </w:p>
    <w:p w14:paraId="5074C8C5">
      <w:pPr>
        <w:keepNext w:val="0"/>
        <w:keepLines w:val="0"/>
        <w:widowControl/>
        <w:suppressLineNumbers w:val="0"/>
        <w:spacing w:line="240" w:lineRule="auto"/>
        <w:jc w:val="center"/>
        <w:rPr>
          <w:rFonts w:hint="default" w:cs="宋体"/>
          <w:b w:val="0"/>
          <w:bCs w:val="0"/>
          <w:sz w:val="28"/>
          <w:szCs w:val="28"/>
          <w:lang w:val="en-US" w:eastAsia="zh-CN"/>
        </w:rPr>
      </w:pPr>
      <w:r>
        <w:rPr>
          <w:rFonts w:hint="default" w:cs="宋体"/>
          <w:b w:val="0"/>
          <w:bCs w:val="0"/>
          <w:sz w:val="28"/>
          <w:szCs w:val="28"/>
          <w:lang w:val="en-US" w:eastAsia="zh-CN"/>
        </w:rPr>
        <w:t>(由投标人据实</w:t>
      </w:r>
      <w:r>
        <w:rPr>
          <w:rFonts w:hint="eastAsia" w:cs="宋体"/>
          <w:b w:val="0"/>
          <w:bCs w:val="0"/>
          <w:sz w:val="28"/>
          <w:szCs w:val="28"/>
          <w:lang w:val="en-US" w:eastAsia="zh-CN"/>
        </w:rPr>
        <w:t>填写</w:t>
      </w:r>
      <w:r>
        <w:rPr>
          <w:rFonts w:hint="default" w:cs="宋体"/>
          <w:b w:val="0"/>
          <w:bCs w:val="0"/>
          <w:sz w:val="28"/>
          <w:szCs w:val="28"/>
          <w:lang w:val="en-US" w:eastAsia="zh-CN"/>
        </w:rPr>
        <w:t>)</w:t>
      </w:r>
    </w:p>
    <w:tbl>
      <w:tblPr>
        <w:tblStyle w:val="15"/>
        <w:tblW w:w="11101" w:type="dxa"/>
        <w:tblInd w:w="-1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1950"/>
        <w:gridCol w:w="1977"/>
        <w:gridCol w:w="2904"/>
        <w:gridCol w:w="2128"/>
        <w:gridCol w:w="1323"/>
      </w:tblGrid>
      <w:tr w14:paraId="5839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19" w:type="dxa"/>
            <w:vAlign w:val="center"/>
          </w:tcPr>
          <w:p w14:paraId="19E8C0A6">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序号</w:t>
            </w:r>
          </w:p>
        </w:tc>
        <w:tc>
          <w:tcPr>
            <w:tcW w:w="1950" w:type="dxa"/>
            <w:vAlign w:val="center"/>
          </w:tcPr>
          <w:p w14:paraId="2DCFEFEF">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招标</w:t>
            </w:r>
            <w:r>
              <w:rPr>
                <w:rFonts w:hint="eastAsia" w:cs="宋体"/>
                <w:b w:val="0"/>
                <w:bCs w:val="0"/>
                <w:sz w:val="21"/>
                <w:szCs w:val="21"/>
                <w:lang w:val="en-US" w:eastAsia="zh-CN"/>
              </w:rPr>
              <w:t>服务内容</w:t>
            </w:r>
          </w:p>
        </w:tc>
        <w:tc>
          <w:tcPr>
            <w:tcW w:w="1977" w:type="dxa"/>
            <w:vAlign w:val="center"/>
          </w:tcPr>
          <w:p w14:paraId="034AA82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投标</w:t>
            </w:r>
            <w:r>
              <w:rPr>
                <w:rFonts w:hint="eastAsia" w:cs="宋体"/>
                <w:b w:val="0"/>
                <w:bCs w:val="0"/>
                <w:sz w:val="21"/>
                <w:szCs w:val="21"/>
                <w:lang w:val="en-US" w:eastAsia="zh-CN"/>
              </w:rPr>
              <w:t>服务</w:t>
            </w:r>
            <w:r>
              <w:rPr>
                <w:rFonts w:hint="default" w:cs="宋体"/>
                <w:b w:val="0"/>
                <w:bCs w:val="0"/>
                <w:sz w:val="21"/>
                <w:szCs w:val="21"/>
                <w:lang w:val="en-US" w:eastAsia="zh-CN"/>
              </w:rPr>
              <w:t>实际</w:t>
            </w:r>
            <w:r>
              <w:rPr>
                <w:rFonts w:hint="eastAsia" w:cs="宋体"/>
                <w:b w:val="0"/>
                <w:bCs w:val="0"/>
                <w:sz w:val="21"/>
                <w:szCs w:val="21"/>
                <w:lang w:val="en-US" w:eastAsia="zh-CN"/>
              </w:rPr>
              <w:t>内容</w:t>
            </w:r>
          </w:p>
        </w:tc>
        <w:tc>
          <w:tcPr>
            <w:tcW w:w="2904" w:type="dxa"/>
            <w:vAlign w:val="center"/>
          </w:tcPr>
          <w:p w14:paraId="0D1F0ACF">
            <w:pPr>
              <w:keepNext w:val="0"/>
              <w:keepLines w:val="0"/>
              <w:widowControl/>
              <w:suppressLineNumbers w:val="0"/>
              <w:spacing w:line="240" w:lineRule="auto"/>
              <w:jc w:val="center"/>
              <w:rPr>
                <w:rFonts w:hint="default" w:cs="宋体"/>
                <w:b w:val="0"/>
                <w:bCs w:val="0"/>
                <w:sz w:val="21"/>
                <w:szCs w:val="21"/>
                <w:lang w:val="en-US" w:eastAsia="zh-CN"/>
              </w:rPr>
            </w:pPr>
            <w:r>
              <w:rPr>
                <w:rFonts w:hint="eastAsia" w:cs="宋体"/>
                <w:b w:val="0"/>
                <w:bCs w:val="0"/>
                <w:sz w:val="21"/>
                <w:szCs w:val="21"/>
                <w:lang w:val="en-US" w:eastAsia="zh-CN"/>
              </w:rPr>
              <w:t>服务内容</w:t>
            </w:r>
            <w:r>
              <w:rPr>
                <w:rFonts w:hint="default" w:cs="宋体"/>
                <w:b w:val="0"/>
                <w:bCs w:val="0"/>
                <w:sz w:val="21"/>
                <w:szCs w:val="21"/>
                <w:lang w:val="en-US" w:eastAsia="zh-CN"/>
              </w:rPr>
              <w:t>证明材料</w:t>
            </w:r>
          </w:p>
          <w:p w14:paraId="1C0558B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出处</w:t>
            </w:r>
            <w:r>
              <w:rPr>
                <w:rFonts w:hint="eastAsia" w:cs="宋体"/>
                <w:b w:val="0"/>
                <w:bCs w:val="0"/>
                <w:sz w:val="21"/>
                <w:szCs w:val="21"/>
                <w:lang w:val="en-US" w:eastAsia="zh-CN"/>
              </w:rPr>
              <w:t>及页码</w:t>
            </w:r>
          </w:p>
        </w:tc>
        <w:tc>
          <w:tcPr>
            <w:tcW w:w="2128" w:type="dxa"/>
            <w:vAlign w:val="center"/>
          </w:tcPr>
          <w:p w14:paraId="53447DEC">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符合/正偏离/负偏离</w:t>
            </w:r>
          </w:p>
        </w:tc>
        <w:tc>
          <w:tcPr>
            <w:tcW w:w="1323" w:type="dxa"/>
            <w:vAlign w:val="center"/>
          </w:tcPr>
          <w:p w14:paraId="34158E94">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备注</w:t>
            </w:r>
          </w:p>
        </w:tc>
      </w:tr>
      <w:tr w14:paraId="7C15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475169C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2A9CE7E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81C266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1E5A8B2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445D18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6840B29C">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7190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39F762F0">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6AEF4F5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BD627F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7C7B74A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6303A5A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5C943C4A">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2405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1B48C21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075CEB9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664667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7E4C0A3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041248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1DEA4371">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60E6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2348AB3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3341502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254C1C9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2998745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273617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3DD069F4">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1515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70162AA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4C442F5B">
            <w:pPr>
              <w:keepNext w:val="0"/>
              <w:keepLines w:val="0"/>
              <w:widowControl/>
              <w:suppressLineNumbers w:val="0"/>
              <w:spacing w:line="240" w:lineRule="auto"/>
              <w:jc w:val="center"/>
              <w:rPr>
                <w:rFonts w:hint="default" w:cs="宋体"/>
                <w:b/>
                <w:bCs/>
                <w:sz w:val="21"/>
                <w:szCs w:val="21"/>
                <w:lang w:val="en-US" w:eastAsia="zh-CN"/>
              </w:rPr>
            </w:pPr>
            <w:r>
              <w:rPr>
                <w:rFonts w:hint="eastAsia" w:cs="宋体"/>
                <w:b/>
                <w:bCs/>
                <w:sz w:val="21"/>
                <w:szCs w:val="21"/>
                <w:lang w:val="en-US" w:eastAsia="zh-CN"/>
              </w:rPr>
              <w:t>（根据需要自行增加行、列）</w:t>
            </w:r>
          </w:p>
        </w:tc>
        <w:tc>
          <w:tcPr>
            <w:tcW w:w="1977" w:type="dxa"/>
          </w:tcPr>
          <w:p w14:paraId="148F7E08">
            <w:pPr>
              <w:keepNext w:val="0"/>
              <w:keepLines w:val="0"/>
              <w:widowControl/>
              <w:suppressLineNumbers w:val="0"/>
              <w:spacing w:line="240" w:lineRule="auto"/>
              <w:jc w:val="center"/>
              <w:rPr>
                <w:rFonts w:hint="default" w:cs="宋体"/>
                <w:b/>
                <w:bCs/>
                <w:sz w:val="21"/>
                <w:szCs w:val="21"/>
                <w:lang w:val="en-US" w:eastAsia="zh-CN"/>
              </w:rPr>
            </w:pPr>
          </w:p>
        </w:tc>
        <w:tc>
          <w:tcPr>
            <w:tcW w:w="2904" w:type="dxa"/>
          </w:tcPr>
          <w:p w14:paraId="76CF4A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F38BE0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475AFBF6">
            <w:pPr>
              <w:keepNext w:val="0"/>
              <w:keepLines w:val="0"/>
              <w:widowControl/>
              <w:suppressLineNumbers w:val="0"/>
              <w:spacing w:line="240" w:lineRule="auto"/>
              <w:jc w:val="left"/>
              <w:rPr>
                <w:rFonts w:hint="default" w:cs="宋体"/>
                <w:b/>
                <w:bCs/>
                <w:sz w:val="30"/>
                <w:szCs w:val="30"/>
                <w:vertAlign w:val="baseline"/>
                <w:lang w:val="en-US" w:eastAsia="zh-CN"/>
              </w:rPr>
            </w:pPr>
          </w:p>
        </w:tc>
      </w:tr>
    </w:tbl>
    <w:p w14:paraId="6A009724">
      <w:pPr>
        <w:keepNext w:val="0"/>
        <w:keepLines w:val="0"/>
        <w:widowControl/>
        <w:suppressLineNumbers w:val="0"/>
        <w:spacing w:line="240" w:lineRule="auto"/>
        <w:jc w:val="left"/>
        <w:rPr>
          <w:rFonts w:hint="default" w:ascii="宋体" w:hAnsi="宋体" w:eastAsia="宋体" w:cs="宋体"/>
          <w:color w:val="00000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14F3759-F8D0-404F-AFCE-EFDBD8992EC0}"/>
  </w:font>
  <w:font w:name="Helvetica">
    <w:altName w:val="Arial"/>
    <w:panose1 w:val="020B05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KaiTi_GB2312">
    <w:altName w:val="楷体"/>
    <w:panose1 w:val="02010609060101010101"/>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FangSong_GB2312">
    <w:altName w:val="仿宋_GB2312"/>
    <w:panose1 w:val="02010609060101010101"/>
    <w:charset w:val="86"/>
    <w:family w:val="modern"/>
    <w:pitch w:val="default"/>
    <w:sig w:usb0="00000000" w:usb1="00000000" w:usb2="00000016" w:usb3="00000000" w:csb0="00040001" w:csb1="00000000"/>
    <w:embedRegular r:id="rId2" w:fontKey="{54CE9D79-0CED-4C2C-AA0A-0345C41A0D31}"/>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4C17BC99-BCA0-47F2-893F-20CDC7C22D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hOGIyYzRmM2UxZmNkODZkMDJkYjFlMjYyODA1YTcifQ=="/>
  </w:docVars>
  <w:rsids>
    <w:rsidRoot w:val="24D2209E"/>
    <w:rsid w:val="00494ACE"/>
    <w:rsid w:val="007B265A"/>
    <w:rsid w:val="00A55D11"/>
    <w:rsid w:val="00DA5D87"/>
    <w:rsid w:val="0203123B"/>
    <w:rsid w:val="020A2C0E"/>
    <w:rsid w:val="038141F9"/>
    <w:rsid w:val="03DF2018"/>
    <w:rsid w:val="05C83698"/>
    <w:rsid w:val="06CA0F53"/>
    <w:rsid w:val="070E48A8"/>
    <w:rsid w:val="07BC5A28"/>
    <w:rsid w:val="08970D02"/>
    <w:rsid w:val="090633D3"/>
    <w:rsid w:val="0A8A6F01"/>
    <w:rsid w:val="0BB574E9"/>
    <w:rsid w:val="0BC67500"/>
    <w:rsid w:val="0CCA131A"/>
    <w:rsid w:val="0DF33CF1"/>
    <w:rsid w:val="0DF72211"/>
    <w:rsid w:val="0F227162"/>
    <w:rsid w:val="0F5C08A7"/>
    <w:rsid w:val="10A62A18"/>
    <w:rsid w:val="1134315E"/>
    <w:rsid w:val="11BF336F"/>
    <w:rsid w:val="11C97D4A"/>
    <w:rsid w:val="11E626AA"/>
    <w:rsid w:val="11FF749C"/>
    <w:rsid w:val="149A59CD"/>
    <w:rsid w:val="16373051"/>
    <w:rsid w:val="165E7E7E"/>
    <w:rsid w:val="174F484D"/>
    <w:rsid w:val="179A4019"/>
    <w:rsid w:val="189212F3"/>
    <w:rsid w:val="18AD5A80"/>
    <w:rsid w:val="18CE3E98"/>
    <w:rsid w:val="19520625"/>
    <w:rsid w:val="1A120022"/>
    <w:rsid w:val="1AE22727"/>
    <w:rsid w:val="1C042A1F"/>
    <w:rsid w:val="1D57445C"/>
    <w:rsid w:val="1FD004F5"/>
    <w:rsid w:val="20784C33"/>
    <w:rsid w:val="22E542B8"/>
    <w:rsid w:val="24D2209E"/>
    <w:rsid w:val="26B72AA4"/>
    <w:rsid w:val="2B202C91"/>
    <w:rsid w:val="2CCB451E"/>
    <w:rsid w:val="2D7D23EE"/>
    <w:rsid w:val="2DBF5391"/>
    <w:rsid w:val="2DF60F5E"/>
    <w:rsid w:val="2F257DA7"/>
    <w:rsid w:val="2F80457E"/>
    <w:rsid w:val="31572824"/>
    <w:rsid w:val="322C3CB1"/>
    <w:rsid w:val="337551E4"/>
    <w:rsid w:val="349E5471"/>
    <w:rsid w:val="35FF587A"/>
    <w:rsid w:val="37A442EA"/>
    <w:rsid w:val="37F45D2F"/>
    <w:rsid w:val="38213DA4"/>
    <w:rsid w:val="383C5F9A"/>
    <w:rsid w:val="38474F05"/>
    <w:rsid w:val="38D526E1"/>
    <w:rsid w:val="394B75AF"/>
    <w:rsid w:val="3AA86919"/>
    <w:rsid w:val="3AE27603"/>
    <w:rsid w:val="3C2B5111"/>
    <w:rsid w:val="3D626373"/>
    <w:rsid w:val="3DA7680A"/>
    <w:rsid w:val="3EEE1530"/>
    <w:rsid w:val="415648A7"/>
    <w:rsid w:val="41727207"/>
    <w:rsid w:val="42D25330"/>
    <w:rsid w:val="42FA64DC"/>
    <w:rsid w:val="432D3572"/>
    <w:rsid w:val="443D58AA"/>
    <w:rsid w:val="455467A5"/>
    <w:rsid w:val="461E3079"/>
    <w:rsid w:val="46A139FD"/>
    <w:rsid w:val="481007AD"/>
    <w:rsid w:val="49E17296"/>
    <w:rsid w:val="4AC86916"/>
    <w:rsid w:val="4C895DD1"/>
    <w:rsid w:val="4D1B0752"/>
    <w:rsid w:val="4D8E366A"/>
    <w:rsid w:val="4DD454D1"/>
    <w:rsid w:val="4E8C54B1"/>
    <w:rsid w:val="4E9C6081"/>
    <w:rsid w:val="4EBB3F9B"/>
    <w:rsid w:val="4EC10F8B"/>
    <w:rsid w:val="4EDA651C"/>
    <w:rsid w:val="4FDE15A9"/>
    <w:rsid w:val="503C735D"/>
    <w:rsid w:val="51051655"/>
    <w:rsid w:val="51277097"/>
    <w:rsid w:val="51983E64"/>
    <w:rsid w:val="52816664"/>
    <w:rsid w:val="52A05BEE"/>
    <w:rsid w:val="52A13E2E"/>
    <w:rsid w:val="54394300"/>
    <w:rsid w:val="54D97240"/>
    <w:rsid w:val="56116B96"/>
    <w:rsid w:val="58346B6C"/>
    <w:rsid w:val="588B036D"/>
    <w:rsid w:val="58FC1D80"/>
    <w:rsid w:val="59017396"/>
    <w:rsid w:val="5F6E75C9"/>
    <w:rsid w:val="603E67DA"/>
    <w:rsid w:val="60402093"/>
    <w:rsid w:val="62AA0157"/>
    <w:rsid w:val="62E33669"/>
    <w:rsid w:val="63B25E95"/>
    <w:rsid w:val="63D74F7B"/>
    <w:rsid w:val="654952CF"/>
    <w:rsid w:val="6604073B"/>
    <w:rsid w:val="66102866"/>
    <w:rsid w:val="66D31996"/>
    <w:rsid w:val="688F3EA6"/>
    <w:rsid w:val="694035C3"/>
    <w:rsid w:val="69887333"/>
    <w:rsid w:val="6A454942"/>
    <w:rsid w:val="6B8D689A"/>
    <w:rsid w:val="6C445178"/>
    <w:rsid w:val="6C97174C"/>
    <w:rsid w:val="6CFB554B"/>
    <w:rsid w:val="6E1A7C70"/>
    <w:rsid w:val="6E34121C"/>
    <w:rsid w:val="6E5F098F"/>
    <w:rsid w:val="6E7E3077"/>
    <w:rsid w:val="6EFE6B64"/>
    <w:rsid w:val="6FF941E7"/>
    <w:rsid w:val="70B2124A"/>
    <w:rsid w:val="711461F7"/>
    <w:rsid w:val="735E1713"/>
    <w:rsid w:val="74B310ED"/>
    <w:rsid w:val="74BD1F6B"/>
    <w:rsid w:val="753D6B6C"/>
    <w:rsid w:val="75742F72"/>
    <w:rsid w:val="75881A8D"/>
    <w:rsid w:val="782E6441"/>
    <w:rsid w:val="786646C8"/>
    <w:rsid w:val="7877401B"/>
    <w:rsid w:val="78C338C8"/>
    <w:rsid w:val="79E359FC"/>
    <w:rsid w:val="7BAE551E"/>
    <w:rsid w:val="7C0B180E"/>
    <w:rsid w:val="7D182B27"/>
    <w:rsid w:val="7D3B1B2A"/>
    <w:rsid w:val="7E840087"/>
    <w:rsid w:val="7F200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33"/>
    <w:qFormat/>
    <w:uiPriority w:val="0"/>
    <w:pPr>
      <w:keepNext/>
      <w:keepLines/>
      <w:spacing w:before="260" w:beforeLines="0" w:after="260" w:afterLines="0" w:line="415" w:lineRule="auto"/>
      <w:outlineLvl w:val="1"/>
    </w:pPr>
    <w:rPr>
      <w:rFonts w:ascii="Arial" w:hAnsi="Arial" w:eastAsia="黑体"/>
      <w:b/>
      <w:bCs/>
      <w:sz w:val="32"/>
      <w:szCs w:val="32"/>
    </w:rPr>
  </w:style>
  <w:style w:type="paragraph" w:styleId="4">
    <w:name w:val="heading 4"/>
    <w:basedOn w:val="1"/>
    <w:next w:val="1"/>
    <w:autoRedefine/>
    <w:qFormat/>
    <w:uiPriority w:val="0"/>
    <w:pPr>
      <w:keepNext/>
      <w:keepLines/>
      <w:spacing w:before="120" w:after="120" w:line="360" w:lineRule="auto"/>
      <w:outlineLvl w:val="3"/>
    </w:pPr>
    <w:rPr>
      <w:rFonts w:ascii="Arial" w:hAnsi="Arial" w:eastAsia="宋体" w:cs="Times New Roman"/>
      <w:b/>
      <w:bCs/>
      <w:sz w:val="28"/>
      <w:szCs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next w:val="1"/>
    <w:autoRedefine/>
    <w:qFormat/>
    <w:uiPriority w:val="0"/>
    <w:pPr>
      <w:widowControl w:val="0"/>
      <w:ind w:left="420" w:leftChars="200"/>
      <w:jc w:val="both"/>
    </w:pPr>
    <w:rPr>
      <w:rFonts w:ascii="Times New Roman" w:hAnsi="Times New Roman" w:eastAsia="宋体" w:cs="Times New Roman"/>
      <w:kern w:val="2"/>
      <w:sz w:val="21"/>
      <w:lang w:val="en-US" w:eastAsia="zh-CN" w:bidi="ar-SA"/>
    </w:rPr>
  </w:style>
  <w:style w:type="paragraph" w:styleId="6">
    <w:name w:val="Normal Indent"/>
    <w:basedOn w:val="1"/>
    <w:qFormat/>
    <w:uiPriority w:val="0"/>
    <w:pPr>
      <w:ind w:firstLine="420"/>
    </w:pPr>
  </w:style>
  <w:style w:type="paragraph" w:styleId="7">
    <w:name w:val="Body Text"/>
    <w:basedOn w:val="1"/>
    <w:autoRedefine/>
    <w:qFormat/>
    <w:uiPriority w:val="99"/>
    <w:pPr>
      <w:spacing w:before="0" w:beforeLines="0" w:after="0" w:afterLines="0" w:line="240" w:lineRule="auto"/>
      <w:ind w:firstLine="0" w:firstLineChars="0"/>
    </w:pPr>
    <w:rPr>
      <w:rFonts w:ascii="Helvetica" w:hAnsi="Helvetica" w:eastAsia="黑体" w:cs="Times New Roman"/>
      <w:i/>
      <w:iCs/>
      <w:sz w:val="21"/>
      <w:szCs w:val="20"/>
    </w:rPr>
  </w:style>
  <w:style w:type="paragraph" w:styleId="8">
    <w:name w:val="Body Text Indent"/>
    <w:basedOn w:val="1"/>
    <w:autoRedefine/>
    <w:qFormat/>
    <w:uiPriority w:val="0"/>
    <w:pPr>
      <w:spacing w:after="120" w:afterLines="0"/>
      <w:ind w:left="420" w:leftChars="200"/>
    </w:pPr>
  </w:style>
  <w:style w:type="paragraph" w:styleId="9">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10">
    <w:name w:val="footer"/>
    <w:basedOn w:val="1"/>
    <w:link w:val="24"/>
    <w:autoRedefine/>
    <w:qFormat/>
    <w:uiPriority w:val="0"/>
    <w:pPr>
      <w:tabs>
        <w:tab w:val="center" w:pos="4513"/>
        <w:tab w:val="right" w:pos="9026"/>
      </w:tabs>
      <w:snapToGrid w:val="0"/>
      <w:jc w:val="left"/>
    </w:pPr>
    <w:rPr>
      <w:sz w:val="18"/>
      <w:szCs w:val="18"/>
    </w:rPr>
  </w:style>
  <w:style w:type="paragraph" w:styleId="11">
    <w:name w:val="header"/>
    <w:basedOn w:val="1"/>
    <w:link w:val="23"/>
    <w:autoRedefine/>
    <w:qFormat/>
    <w:uiPriority w:val="0"/>
    <w:pPr>
      <w:tabs>
        <w:tab w:val="center" w:pos="4513"/>
        <w:tab w:val="right" w:pos="9026"/>
      </w:tabs>
      <w:snapToGrid w:val="0"/>
      <w:jc w:val="center"/>
    </w:pPr>
    <w:rPr>
      <w:sz w:val="18"/>
      <w:szCs w:val="18"/>
    </w:rPr>
  </w:style>
  <w:style w:type="paragraph" w:styleId="12">
    <w:name w:val="Normal (Web)"/>
    <w:basedOn w:val="1"/>
    <w:autoRedefine/>
    <w:qFormat/>
    <w:uiPriority w:val="99"/>
    <w:pPr>
      <w:widowControl/>
      <w:spacing w:before="100" w:beforeAutospacing="1" w:after="100" w:afterAutospacing="1"/>
      <w:jc w:val="left"/>
    </w:pPr>
    <w:rPr>
      <w:rFonts w:ascii="宋体" w:hAnsi="宋体" w:cs="宋体"/>
      <w:color w:val="000000"/>
      <w:kern w:val="0"/>
      <w:sz w:val="24"/>
    </w:rPr>
  </w:style>
  <w:style w:type="paragraph" w:styleId="13">
    <w:name w:val="Title"/>
    <w:basedOn w:val="1"/>
    <w:autoRedefine/>
    <w:qFormat/>
    <w:uiPriority w:val="0"/>
    <w:pPr>
      <w:spacing w:before="240" w:after="60"/>
      <w:jc w:val="center"/>
      <w:outlineLvl w:val="0"/>
    </w:pPr>
    <w:rPr>
      <w:rFonts w:ascii="Arial" w:hAnsi="Arial" w:cs="Times New Roman"/>
      <w:b/>
      <w:sz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1"/>
    <w:basedOn w:val="1"/>
    <w:next w:val="8"/>
    <w:autoRedefine/>
    <w:qFormat/>
    <w:uiPriority w:val="0"/>
    <w:pPr>
      <w:widowControl w:val="0"/>
      <w:jc w:val="both"/>
    </w:pPr>
    <w:rPr>
      <w:rFonts w:ascii="宋体" w:hAnsi="Courier New"/>
      <w:kern w:val="2"/>
    </w:rPr>
  </w:style>
  <w:style w:type="paragraph" w:customStyle="1" w:styleId="19">
    <w:name w:val="font5"/>
    <w:basedOn w:val="1"/>
    <w:autoRedefine/>
    <w:qFormat/>
    <w:uiPriority w:val="0"/>
    <w:pPr>
      <w:spacing w:before="100" w:beforeLines="0" w:beforeAutospacing="1" w:after="100" w:afterLines="0" w:afterAutospacing="1"/>
    </w:pPr>
    <w:rPr>
      <w:rFonts w:ascii="宋体" w:hAnsi="宋体" w:cs="宋体"/>
      <w:sz w:val="18"/>
      <w:szCs w:val="18"/>
    </w:rPr>
  </w:style>
  <w:style w:type="paragraph" w:customStyle="1" w:styleId="20">
    <w:name w:val="表格文字"/>
    <w:basedOn w:val="1"/>
    <w:autoRedefine/>
    <w:qFormat/>
    <w:uiPriority w:val="0"/>
    <w:pPr>
      <w:spacing w:before="25" w:after="25"/>
    </w:pPr>
    <w:rPr>
      <w:bCs/>
      <w:spacing w:val="10"/>
      <w:kern w:val="0"/>
    </w:rPr>
  </w:style>
  <w:style w:type="paragraph" w:customStyle="1" w:styleId="21">
    <w:name w:val="Default"/>
    <w:autoRedefine/>
    <w:qFormat/>
    <w:uiPriority w:val="0"/>
    <w:pPr>
      <w:autoSpaceDE w:val="0"/>
      <w:autoSpaceDN w:val="0"/>
      <w:adjustRightInd w:val="0"/>
    </w:pPr>
    <w:rPr>
      <w:rFonts w:ascii="Calibri" w:hAnsi="Calibri" w:eastAsia="宋体" w:cs="Calibri"/>
      <w:color w:val="000000"/>
      <w:sz w:val="24"/>
      <w:szCs w:val="24"/>
      <w:lang w:val="en-US" w:eastAsia="zh-CN" w:bidi="ar-SA"/>
    </w:rPr>
  </w:style>
  <w:style w:type="paragraph" w:styleId="22">
    <w:name w:val="No Spacing"/>
    <w:autoRedefine/>
    <w:qFormat/>
    <w:uiPriority w:val="1"/>
    <w:rPr>
      <w:rFonts w:ascii="Calibri" w:hAnsi="Calibri" w:eastAsia="宋体" w:cs="Times New Roman"/>
      <w:sz w:val="22"/>
      <w:szCs w:val="22"/>
      <w:lang w:val="en-US" w:eastAsia="zh-CN" w:bidi="ar-SA"/>
    </w:rPr>
  </w:style>
  <w:style w:type="character" w:customStyle="1" w:styleId="23">
    <w:name w:val="页眉 字符"/>
    <w:basedOn w:val="16"/>
    <w:link w:val="11"/>
    <w:autoRedefine/>
    <w:qFormat/>
    <w:uiPriority w:val="0"/>
    <w:rPr>
      <w:rFonts w:ascii="Calibri" w:hAnsi="Calibri" w:eastAsia="宋体" w:cs="Times New Roman"/>
      <w:kern w:val="2"/>
      <w:sz w:val="18"/>
      <w:szCs w:val="18"/>
    </w:rPr>
  </w:style>
  <w:style w:type="character" w:customStyle="1" w:styleId="24">
    <w:name w:val="页脚 字符"/>
    <w:basedOn w:val="16"/>
    <w:link w:val="10"/>
    <w:autoRedefine/>
    <w:qFormat/>
    <w:uiPriority w:val="0"/>
    <w:rPr>
      <w:rFonts w:ascii="Calibri" w:hAnsi="Calibri" w:eastAsia="宋体" w:cs="Times New Roman"/>
      <w:kern w:val="2"/>
      <w:sz w:val="18"/>
      <w:szCs w:val="18"/>
    </w:rPr>
  </w:style>
  <w:style w:type="paragraph" w:customStyle="1" w:styleId="25">
    <w:name w:val="Body text|1"/>
    <w:basedOn w:val="1"/>
    <w:autoRedefine/>
    <w:qFormat/>
    <w:uiPriority w:val="0"/>
    <w:pPr>
      <w:widowControl w:val="0"/>
      <w:shd w:val="clear" w:color="auto" w:fill="auto"/>
      <w:spacing w:after="380"/>
      <w:jc w:val="center"/>
    </w:pPr>
    <w:rPr>
      <w:rFonts w:ascii="宋体" w:hAnsi="宋体" w:eastAsia="宋体" w:cs="宋体"/>
      <w:color w:val="64676B"/>
      <w:sz w:val="30"/>
      <w:szCs w:val="30"/>
      <w:u w:val="none"/>
      <w:shd w:val="clear" w:color="auto" w:fill="auto"/>
      <w:lang w:val="zh-TW" w:eastAsia="zh-TW" w:bidi="zh-TW"/>
    </w:rPr>
  </w:style>
  <w:style w:type="paragraph" w:customStyle="1" w:styleId="26">
    <w:name w:val="Other|1"/>
    <w:basedOn w:val="1"/>
    <w:autoRedefine/>
    <w:qFormat/>
    <w:uiPriority w:val="0"/>
    <w:pPr>
      <w:widowControl w:val="0"/>
      <w:shd w:val="clear" w:color="auto" w:fill="auto"/>
    </w:pPr>
    <w:rPr>
      <w:rFonts w:ascii="宋体" w:hAnsi="宋体" w:eastAsia="宋体" w:cs="宋体"/>
      <w:color w:val="7D7E84"/>
      <w:sz w:val="20"/>
      <w:szCs w:val="20"/>
      <w:u w:val="none"/>
      <w:shd w:val="clear" w:color="auto" w:fill="auto"/>
      <w:lang w:val="zh-TW" w:eastAsia="zh-TW" w:bidi="zh-TW"/>
    </w:rPr>
  </w:style>
  <w:style w:type="paragraph" w:styleId="27">
    <w:name w:val="List Paragraph"/>
    <w:basedOn w:val="1"/>
    <w:autoRedefine/>
    <w:qFormat/>
    <w:uiPriority w:val="34"/>
    <w:pPr>
      <w:ind w:firstLine="420" w:firstLineChars="200"/>
    </w:pPr>
  </w:style>
  <w:style w:type="paragraph" w:customStyle="1" w:styleId="28">
    <w:name w:val="null3"/>
    <w:autoRedefine/>
    <w:hidden/>
    <w:qFormat/>
    <w:uiPriority w:val="0"/>
    <w:rPr>
      <w:rFonts w:hint="eastAsia" w:asciiTheme="minorHAnsi" w:hAnsiTheme="minorHAnsi" w:eastAsiaTheme="minorEastAsia" w:cstheme="minorBidi"/>
      <w:kern w:val="0"/>
      <w:sz w:val="20"/>
      <w:szCs w:val="20"/>
      <w:lang w:val="en-US" w:eastAsia="zh-Hans" w:bidi="ar-SA"/>
    </w:rPr>
  </w:style>
  <w:style w:type="paragraph" w:customStyle="1" w:styleId="29">
    <w:name w:val="正文_0"/>
    <w:autoRedefine/>
    <w:qFormat/>
    <w:uiPriority w:val="0"/>
    <w:pPr>
      <w:widowControl w:val="0"/>
      <w:jc w:val="both"/>
    </w:pPr>
    <w:rPr>
      <w:rFonts w:ascii="Times New Roman" w:hAnsi="Times New Roman" w:eastAsia="微软雅黑" w:cs="Times New Roman"/>
      <w:kern w:val="2"/>
      <w:sz w:val="21"/>
      <w:lang w:val="en-US" w:eastAsia="zh-CN" w:bidi="ar-SA"/>
    </w:rPr>
  </w:style>
  <w:style w:type="paragraph" w:customStyle="1" w:styleId="30">
    <w:name w:val="Plain Text"/>
    <w:basedOn w:val="1"/>
    <w:qFormat/>
    <w:uiPriority w:val="0"/>
    <w:rPr>
      <w:rFonts w:ascii="宋体" w:hAnsi="Courier New"/>
      <w:sz w:val="24"/>
      <w:szCs w:val="20"/>
    </w:rPr>
  </w:style>
  <w:style w:type="paragraph" w:customStyle="1" w:styleId="31">
    <w:name w:val="Date"/>
    <w:basedOn w:val="1"/>
    <w:next w:val="1"/>
    <w:qFormat/>
    <w:uiPriority w:val="0"/>
    <w:rPr>
      <w:rFonts w:ascii="Arial" w:hAnsi="Arial" w:eastAsia="KaiTi_GB2312"/>
      <w:sz w:val="28"/>
      <w:szCs w:val="20"/>
    </w:rPr>
  </w:style>
  <w:style w:type="paragraph" w:customStyle="1" w:styleId="32">
    <w:name w:val="列出段落1"/>
    <w:basedOn w:val="1"/>
    <w:qFormat/>
    <w:uiPriority w:val="34"/>
    <w:pPr>
      <w:ind w:firstLine="420" w:firstLineChars="200"/>
      <w:jc w:val="left"/>
    </w:pPr>
    <w:rPr>
      <w:rFonts w:ascii="Courier New" w:hAnsi="Courier New"/>
      <w:snapToGrid w:val="0"/>
      <w:kern w:val="0"/>
      <w:sz w:val="24"/>
      <w:szCs w:val="20"/>
      <w:lang w:eastAsia="en-US"/>
    </w:rPr>
  </w:style>
  <w:style w:type="character" w:customStyle="1" w:styleId="33">
    <w:name w:val="标题 2 Char"/>
    <w:basedOn w:val="16"/>
    <w:link w:val="3"/>
    <w:autoRedefine/>
    <w:qFormat/>
    <w:uiPriority w:val="9"/>
    <w:rPr>
      <w:rFonts w:ascii="Arial" w:hAnsi="Arial" w:eastAsia="黑体"/>
      <w:b/>
      <w:bCs/>
      <w:sz w:val="32"/>
      <w:szCs w:val="32"/>
    </w:rPr>
  </w:style>
  <w:style w:type="paragraph" w:customStyle="1" w:styleId="34">
    <w:name w:val="p15"/>
    <w:basedOn w:val="1"/>
    <w:qFormat/>
    <w:uiPriority w:val="0"/>
    <w:pPr>
      <w:adjustRightInd w:val="0"/>
    </w:pPr>
    <w:rPr>
      <w:rFonts w:ascii="Arial Unicode MS" w:hAnsi="Arial Unicode MS" w:cs="宋体"/>
      <w:color w:val="000000"/>
      <w:szCs w:val="24"/>
    </w:rPr>
  </w:style>
  <w:style w:type="paragraph" w:customStyle="1" w:styleId="35">
    <w:name w:val="列出段落2"/>
    <w:basedOn w:val="1"/>
    <w:qFormat/>
    <w:uiPriority w:val="0"/>
    <w:pPr>
      <w:ind w:firstLine="420" w:firstLineChars="200"/>
    </w:pPr>
  </w:style>
  <w:style w:type="paragraph" w:customStyle="1" w:styleId="36">
    <w:name w:val="Table Paragraph"/>
    <w:basedOn w:val="1"/>
    <w:qFormat/>
    <w:uiPriority w:val="1"/>
    <w:pPr>
      <w:ind w:left="11"/>
      <w:jc w:val="center"/>
    </w:pPr>
    <w:rPr>
      <w:rFonts w:ascii="宋体" w:hAnsi="宋体" w:eastAsia="宋体" w:cs="宋体"/>
      <w:lang w:val="en-US" w:eastAsia="zh-CN" w:bidi="ar-SA"/>
    </w:rPr>
  </w:style>
  <w:style w:type="paragraph" w:customStyle="1" w:styleId="37">
    <w:name w:val="BZ 标准 正文 小五，首行缩2，1.5行距"/>
    <w:basedOn w:val="1"/>
    <w:qFormat/>
    <w:uiPriority w:val="0"/>
    <w:pPr>
      <w:spacing w:line="360" w:lineRule="auto"/>
      <w:ind w:firstLine="480" w:firstLineChars="200"/>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1900</Words>
  <Characters>1962</Characters>
  <Lines>8</Lines>
  <Paragraphs>2</Paragraphs>
  <TotalTime>76</TotalTime>
  <ScaleCrop>false</ScaleCrop>
  <LinksUpToDate>false</LinksUpToDate>
  <CharactersWithSpaces>2047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2023-07-10T10:50:00Z</dcterms:created>
  <dc:creator>农人</dc:creator>
  <cp:lastModifiedBy>杨静</cp:lastModifiedBy>
  <cp:lastPrinted>2026-10-19T08:43:00Z</cp:lastPrinted>
  <dcterms:modified xsi:type="dcterms:W3CDTF">2026-10-20T03:09:56Z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988A16A729254CBFBCF5393A3057D961_13</vt:lpwstr>
  </property>
  <property fmtid="{D5CDD505-2E9C-101B-9397-08002B2CF9AE}" pid="4" name="KSOTemplateDocerSaveRecord">
    <vt:lpwstr>eyJoZGlkIjoiNjNjYmE4ZTMxZWQ1MDEyYmIxMGY4NTJkYTM1YWY1YjEiLCJ1c2VySWQiOiIxNzkwMjQ0MzcwIn0=</vt:lpwstr>
  </property>
</Properties>
</file>